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outlineLvl w:val="0"/>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w:t>
      </w:r>
      <w:r>
        <w:rPr>
          <w:rFonts w:hint="eastAsia" w:cs="Arial"/>
          <w:sz w:val="22"/>
          <w:szCs w:val="22"/>
          <w:lang w:eastAsia="zh-CN"/>
        </w:rPr>
        <w:t>10b</w:t>
      </w:r>
      <w:r>
        <w:rPr>
          <w:rFonts w:cs="Arial"/>
          <w:sz w:val="22"/>
          <w:szCs w:val="22"/>
          <w:lang w:eastAsia="zh-CN"/>
        </w:rPr>
        <w:t>-e</w:t>
      </w:r>
      <w:r>
        <w:rPr>
          <w:rFonts w:cs="Arial"/>
          <w:bCs/>
          <w:sz w:val="22"/>
          <w:szCs w:val="22"/>
          <w:lang w:eastAsia="zh-CN"/>
        </w:rPr>
        <w:t xml:space="preserve">                                                                     </w:t>
      </w:r>
      <w:r>
        <w:rPr>
          <w:rFonts w:hint="eastAsia" w:cs="Arial"/>
          <w:bCs/>
          <w:sz w:val="22"/>
          <w:szCs w:val="22"/>
          <w:lang w:eastAsia="zh-CN"/>
        </w:rPr>
        <w:t>R1</w:t>
      </w:r>
      <w:r>
        <w:rPr>
          <w:rFonts w:cs="Arial"/>
          <w:bCs/>
          <w:sz w:val="22"/>
          <w:szCs w:val="22"/>
          <w:lang w:eastAsia="zh-CN"/>
        </w:rPr>
        <w:t>-2</w:t>
      </w:r>
      <w:r>
        <w:rPr>
          <w:rFonts w:hint="eastAsia" w:cs="Arial"/>
          <w:bCs/>
          <w:sz w:val="22"/>
          <w:szCs w:val="22"/>
          <w:lang w:eastAsia="zh-CN"/>
        </w:rPr>
        <w:t>2</w:t>
      </w:r>
      <w:r>
        <w:rPr>
          <w:rFonts w:cs="Arial"/>
          <w:bCs/>
          <w:sz w:val="22"/>
          <w:szCs w:val="22"/>
          <w:lang w:eastAsia="zh-CN"/>
        </w:rPr>
        <w:t>09466</w:t>
      </w:r>
    </w:p>
    <w:p>
      <w:pPr>
        <w:pStyle w:val="21"/>
        <w:tabs>
          <w:tab w:val="right" w:pos="8280"/>
          <w:tab w:val="right" w:pos="9781"/>
        </w:tabs>
        <w:snapToGrid w:val="0"/>
        <w:spacing w:after="180" w:afterLines="50" w:line="240" w:lineRule="auto"/>
        <w:outlineLvl w:val="0"/>
        <w:rPr>
          <w:rFonts w:cs="Arial"/>
          <w:sz w:val="22"/>
          <w:szCs w:val="22"/>
          <w:lang w:eastAsia="ja-JP"/>
        </w:rPr>
      </w:pPr>
      <w:r>
        <w:rPr>
          <w:rFonts w:cs="Arial"/>
          <w:sz w:val="22"/>
          <w:szCs w:val="22"/>
          <w:lang w:eastAsia="ja-JP"/>
        </w:rPr>
        <w:t>e-Meeting,</w:t>
      </w:r>
      <w:bookmarkEnd w:id="0"/>
      <w:r>
        <w:rPr>
          <w:rFonts w:hint="eastAsia" w:cs="Arial"/>
          <w:sz w:val="22"/>
          <w:szCs w:val="22"/>
          <w:lang w:eastAsia="ja-JP"/>
        </w:rPr>
        <w:t xml:space="preserve"> </w:t>
      </w:r>
      <w:r>
        <w:rPr>
          <w:rFonts w:cs="Arial"/>
          <w:sz w:val="22"/>
          <w:szCs w:val="22"/>
          <w:lang w:eastAsia="zh-CN"/>
        </w:rPr>
        <w:t xml:space="preserve">October </w:t>
      </w:r>
      <w:r>
        <w:rPr>
          <w:rFonts w:hint="eastAsia" w:cs="Arial"/>
          <w:sz w:val="22"/>
          <w:szCs w:val="22"/>
          <w:lang w:eastAsia="zh-CN"/>
        </w:rPr>
        <w:t>10</w:t>
      </w:r>
      <w:r>
        <w:rPr>
          <w:rFonts w:cs="Arial"/>
          <w:sz w:val="22"/>
          <w:szCs w:val="22"/>
          <w:vertAlign w:val="superscript"/>
          <w:lang w:eastAsia="zh-CN"/>
        </w:rPr>
        <w:t>th</w:t>
      </w:r>
      <w:r>
        <w:rPr>
          <w:rFonts w:cs="Arial"/>
          <w:sz w:val="22"/>
          <w:szCs w:val="22"/>
          <w:lang w:eastAsia="zh-CN"/>
        </w:rPr>
        <w:t xml:space="preserve"> – </w:t>
      </w:r>
      <w:r>
        <w:rPr>
          <w:rFonts w:hint="eastAsia" w:cs="Arial"/>
          <w:sz w:val="22"/>
          <w:szCs w:val="22"/>
          <w:lang w:eastAsia="zh-CN"/>
        </w:rPr>
        <w:t>19</w:t>
      </w:r>
      <w:r>
        <w:rPr>
          <w:rFonts w:cs="Arial"/>
          <w:sz w:val="22"/>
          <w:szCs w:val="22"/>
          <w:vertAlign w:val="superscript"/>
          <w:lang w:eastAsia="zh-CN"/>
        </w:rPr>
        <w:t>th</w:t>
      </w:r>
      <w:r>
        <w:rPr>
          <w:rFonts w:cs="Arial"/>
          <w:sz w:val="22"/>
          <w:szCs w:val="22"/>
          <w:lang w:eastAsia="zh-CN"/>
        </w:rPr>
        <w:t>, 2022</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Theme="minorEastAsia"/>
          <w:sz w:val="20"/>
          <w:lang w:eastAsia="zh-CN"/>
        </w:rPr>
        <w:t>Discussion on remaining issue of PUCCH cell switching</w:t>
      </w:r>
      <w:bookmarkEnd w:id="2"/>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Theme="minorEastAsia"/>
          <w:sz w:val="20"/>
          <w:lang w:eastAsia="zh-CN"/>
        </w:rPr>
        <w:t>8.3</w:t>
      </w:r>
    </w:p>
    <w:p>
      <w:pPr>
        <w:pStyle w:val="21"/>
        <w:snapToGrid w:val="0"/>
        <w:spacing w:after="180" w:afterLines="50" w:line="240" w:lineRule="auto"/>
        <w:rPr>
          <w:sz w:val="20"/>
        </w:rPr>
      </w:pPr>
      <w:r>
        <w:rPr>
          <w:sz w:val="20"/>
        </w:rPr>
        <w:t>Document for:  Discussion and Decision</w:t>
      </w:r>
      <w:bookmarkEnd w:id="1"/>
    </w:p>
    <w:p>
      <w:pPr>
        <w:pStyle w:val="2"/>
        <w:overflowPunct/>
        <w:autoSpaceDE/>
        <w:autoSpaceDN/>
        <w:adjustRightInd/>
        <w:snapToGrid w:val="0"/>
        <w:spacing w:before="60" w:beforeLines="0" w:after="180"/>
        <w:ind w:left="431" w:hanging="431"/>
        <w:textAlignment w:val="auto"/>
        <w:rPr>
          <w:szCs w:val="28"/>
        </w:rPr>
      </w:pPr>
      <w:r>
        <w:rPr>
          <w:rFonts w:hint="eastAsia"/>
          <w:szCs w:val="28"/>
        </w:rPr>
        <w:t>Introduction</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In the RAN1#109-e meeting, the following agreement was reached for semi-static PUCCH cell switch and PUCCH repetitions </w:t>
      </w:r>
      <w:r>
        <w:rPr>
          <w:szCs w:val="21"/>
          <w:vertAlign w:val="superscript"/>
          <w:lang w:val="en-US" w:eastAsia="zh-CN"/>
        </w:rPr>
        <w:t>[1]</w:t>
      </w:r>
      <w:r>
        <w:rPr>
          <w:rFonts w:hint="eastAsia"/>
          <w:szCs w:val="21"/>
          <w:lang w:val="en-US"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87"/>
              <w:overflowPunct w:val="0"/>
              <w:autoSpaceDE w:val="0"/>
              <w:autoSpaceDN w:val="0"/>
              <w:adjustRightInd w:val="0"/>
              <w:spacing w:after="0"/>
              <w:textAlignment w:val="baseline"/>
              <w:rPr>
                <w:rFonts w:ascii="Times New Roman" w:hAnsi="Times New Roman" w:eastAsia="宋体"/>
                <w:lang w:eastAsia="zh-CN"/>
              </w:rPr>
            </w:pPr>
            <w:r>
              <w:rPr>
                <w:rFonts w:ascii="Times New Roman" w:hAnsi="Times New Roman" w:eastAsia="宋体"/>
                <w:b/>
                <w:bCs/>
                <w:highlight w:val="green"/>
                <w:lang w:eastAsia="zh-CN"/>
              </w:rPr>
              <w:t>Agreement:</w:t>
            </w:r>
          </w:p>
          <w:p>
            <w:pPr>
              <w:rPr>
                <w:szCs w:val="22"/>
              </w:rPr>
            </w:pPr>
            <w:r>
              <w:rPr>
                <w:szCs w:val="22"/>
              </w:rPr>
              <w:t xml:space="preserve">For semi-static PUCCH cell switch and PUCCH repetitions: </w:t>
            </w:r>
          </w:p>
          <w:p>
            <w:pPr>
              <w:pStyle w:val="110"/>
              <w:numPr>
                <w:ilvl w:val="0"/>
                <w:numId w:val="3"/>
              </w:numPr>
              <w:spacing w:after="0"/>
              <w:ind w:firstLine="400"/>
              <w:rPr>
                <w:rFonts w:cs="Times"/>
                <w:lang w:val="en-US"/>
              </w:rPr>
            </w:pPr>
            <w:r>
              <w:rPr>
                <w:rFonts w:cs="Times"/>
                <w:lang w:val="en-US"/>
              </w:rPr>
              <w:t xml:space="preserve">Semi-static PUCCH cell switching is applicable only to PUCCH transmissions without repetitions. </w:t>
            </w:r>
          </w:p>
          <w:p>
            <w:pPr>
              <w:numPr>
                <w:ilvl w:val="1"/>
                <w:numId w:val="3"/>
              </w:numPr>
              <w:spacing w:after="0"/>
              <w:rPr>
                <w:rFonts w:cs="Times"/>
                <w:i/>
                <w:iCs/>
                <w:szCs w:val="22"/>
              </w:rPr>
            </w:pPr>
            <w:r>
              <w:rPr>
                <w:rFonts w:cs="Times"/>
                <w:i/>
                <w:iCs/>
                <w:szCs w:val="22"/>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pPr>
              <w:spacing w:before="120" w:after="120"/>
              <w:ind w:left="1440"/>
              <w:rPr>
                <w:rFonts w:eastAsia="Malgun Gothic" w:cs="Times"/>
                <w:i/>
                <w:iCs/>
                <w:color w:val="00B050"/>
                <w:szCs w:val="22"/>
              </w:rPr>
            </w:pPr>
            <w:r>
              <w:rPr>
                <w:rFonts w:cs="Times"/>
                <w:i/>
                <w:iCs/>
                <w:color w:val="00B050"/>
                <w:szCs w:val="22"/>
                <w:lang w:val="en-US" w:eastAsia="zh-CN"/>
              </w:rPr>
              <w:drawing>
                <wp:inline distT="0" distB="0" distL="114300" distR="114300">
                  <wp:extent cx="3321050" cy="86360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r:link="rId7"/>
                          <a:stretch>
                            <a:fillRect/>
                          </a:stretch>
                        </pic:blipFill>
                        <pic:spPr>
                          <a:xfrm>
                            <a:off x="0" y="0"/>
                            <a:ext cx="3321050" cy="863600"/>
                          </a:xfrm>
                          <a:prstGeom prst="rect">
                            <a:avLst/>
                          </a:prstGeom>
                          <a:noFill/>
                          <a:ln>
                            <a:noFill/>
                          </a:ln>
                        </pic:spPr>
                      </pic:pic>
                    </a:graphicData>
                  </a:graphic>
                </wp:inline>
              </w:drawing>
            </w:r>
          </w:p>
          <w:p>
            <w:pPr>
              <w:pStyle w:val="15"/>
              <w:snapToGrid w:val="0"/>
              <w:spacing w:afterLines="50"/>
              <w:rPr>
                <w:szCs w:val="21"/>
                <w:lang w:val="en-US" w:eastAsia="zh-CN"/>
              </w:rPr>
            </w:pPr>
            <w:r>
              <w:rPr>
                <w:rFonts w:cs="Times"/>
                <w:lang w:val="en-US"/>
              </w:rPr>
              <w:t>Conclusion: PUCCH repetitions are only applicable on Pcell, PScell, and PUCCH Scell.</w:t>
            </w:r>
          </w:p>
        </w:tc>
      </w:tr>
    </w:tbl>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In the RAN1#110 meeting, some companies offered TP based on the above agreement, but unfortunately, no TP was agreed as some companies still could not agree </w:t>
      </w:r>
      <w:r>
        <w:rPr>
          <w:szCs w:val="21"/>
          <w:lang w:val="en-US" w:eastAsia="zh-CN"/>
        </w:rPr>
        <w:t>with</w:t>
      </w:r>
      <w:r>
        <w:rPr>
          <w:rFonts w:hint="eastAsia"/>
          <w:szCs w:val="21"/>
          <w:lang w:val="en-US" w:eastAsia="zh-CN"/>
        </w:rPr>
        <w:t xml:space="preserve"> it. In order to solve this remaining issue of PUCCH cell switching as soon as possible, FL has reached the following conclusion with some companies and encourages companies to provide analysis for this conclusion </w:t>
      </w:r>
      <w:r>
        <w:rPr>
          <w:szCs w:val="21"/>
          <w:vertAlign w:val="superscript"/>
          <w:lang w:val="en-US" w:eastAsia="zh-CN"/>
        </w:rPr>
        <w:t>[2]</w:t>
      </w:r>
      <w:r>
        <w:rPr>
          <w:rFonts w:hint="eastAsia"/>
          <w:szCs w:val="21"/>
          <w:lang w:val="en-US" w:eastAsia="zh-CN"/>
        </w:rPr>
        <w:t>.</w:t>
      </w:r>
    </w:p>
    <w:tbl>
      <w:tblPr>
        <w:tblStyle w:val="29"/>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tcPr>
          <w:p>
            <w:pPr>
              <w:overflowPunct/>
              <w:autoSpaceDE/>
              <w:autoSpaceDN/>
              <w:adjustRightInd/>
              <w:spacing w:line="259" w:lineRule="auto"/>
              <w:jc w:val="left"/>
              <w:textAlignment w:val="auto"/>
              <w:rPr>
                <w:rFonts w:eastAsia="宋体"/>
                <w:lang w:eastAsia="zh-CN"/>
              </w:rPr>
            </w:pPr>
            <w:r>
              <w:rPr>
                <w:rFonts w:eastAsia="宋体"/>
                <w:lang w:eastAsia="zh-CN"/>
              </w:rPr>
              <w:t xml:space="preserve">Therefore, the companies discussed / concluded the following handing / next steps: </w:t>
            </w:r>
          </w:p>
          <w:p>
            <w:pPr>
              <w:numPr>
                <w:ilvl w:val="0"/>
                <w:numId w:val="4"/>
              </w:numPr>
              <w:spacing w:line="259" w:lineRule="auto"/>
              <w:contextualSpacing/>
              <w:rPr>
                <w:rFonts w:eastAsia="宋体"/>
                <w:lang w:eastAsia="zh-CN"/>
              </w:rPr>
            </w:pPr>
            <w:r>
              <w:rPr>
                <w:rFonts w:eastAsia="宋体"/>
                <w:lang w:eastAsia="zh-CN"/>
              </w:rPr>
              <w:t xml:space="preserve">We try to support PUCCH cell switching in a way, that for slots with a PUCCH repetition the PUCCH cell pattern is not applicable (i.e. the UE neglects / does not apply the PUCCH cell switching pattern indication for such slots) </w:t>
            </w:r>
          </w:p>
          <w:p>
            <w:pPr>
              <w:numPr>
                <w:ilvl w:val="1"/>
                <w:numId w:val="4"/>
              </w:numPr>
              <w:spacing w:after="0"/>
              <w:rPr>
                <w:rFonts w:eastAsia="宋体"/>
              </w:rPr>
            </w:pPr>
            <w:r>
              <w:rPr>
                <w:rFonts w:eastAsia="宋体"/>
              </w:rPr>
              <w:t xml:space="preserve">This operation is sketched in the following figure: </w:t>
            </w:r>
            <w:r>
              <w:rPr>
                <w:rFonts w:eastAsia="宋体"/>
              </w:rPr>
              <w:br w:type="textWrapping"/>
            </w:r>
            <w:r>
              <w:rPr>
                <w:rFonts w:eastAsia="宋体"/>
                <w:lang w:val="en-US" w:eastAsia="zh-CN"/>
              </w:rPr>
              <w:drawing>
                <wp:inline distT="0" distB="0" distL="0" distR="0">
                  <wp:extent cx="5349240" cy="172212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5349240" cy="1722120"/>
                          </a:xfrm>
                          <a:prstGeom prst="rect">
                            <a:avLst/>
                          </a:prstGeom>
                          <a:noFill/>
                          <a:ln>
                            <a:noFill/>
                          </a:ln>
                        </pic:spPr>
                      </pic:pic>
                    </a:graphicData>
                  </a:graphic>
                </wp:inline>
              </w:drawing>
            </w:r>
          </w:p>
          <w:p>
            <w:pPr>
              <w:numPr>
                <w:ilvl w:val="1"/>
                <w:numId w:val="4"/>
              </w:numPr>
              <w:spacing w:after="0"/>
              <w:rPr>
                <w:rFonts w:eastAsia="宋体"/>
              </w:rPr>
            </w:pPr>
            <w:r>
              <w:rPr>
                <w:rFonts w:eastAsia="宋体"/>
              </w:rPr>
              <w:t xml:space="preserve">Moderator Note / explanation: The red crossing out means the pattern is not applicable / neglected and the UE transmits the PUCCH on PCell – so the pattern would again only be applied from Slot X+3 (after the rep bundle) </w:t>
            </w:r>
          </w:p>
          <w:p>
            <w:pPr>
              <w:numPr>
                <w:ilvl w:val="2"/>
                <w:numId w:val="4"/>
              </w:numPr>
              <w:spacing w:after="0"/>
              <w:rPr>
                <w:rFonts w:eastAsia="宋体"/>
              </w:rPr>
            </w:pPr>
            <w:r>
              <w:rPr>
                <w:rFonts w:eastAsia="宋体"/>
              </w:rPr>
              <w:t>For the first repetition, the gNB will still need to guarantee the PUCCH to be on PCell – therefore there is no ‘crossed out’ for slot #X, but starts only in the next slot</w:t>
            </w:r>
          </w:p>
          <w:p>
            <w:pPr>
              <w:numPr>
                <w:ilvl w:val="2"/>
                <w:numId w:val="4"/>
              </w:numPr>
              <w:spacing w:after="0"/>
              <w:contextualSpacing/>
              <w:rPr>
                <w:rFonts w:eastAsia="宋体"/>
              </w:rPr>
            </w:pPr>
            <w:r>
              <w:rPr>
                <w:rFonts w:eastAsia="宋体"/>
              </w:rPr>
              <w:t>The PUCCH cell pattern to be applicable applies to all the slots until the UE has transmitted the last PUCCH repetition (so also including the time that there would be some potential PUCCH repetition deferral based on 9.2.6 of 38.213). So for the case above, the pattern would only be applicable again from slot X+3</w:t>
            </w:r>
          </w:p>
          <w:p>
            <w:pPr>
              <w:numPr>
                <w:ilvl w:val="2"/>
                <w:numId w:val="4"/>
              </w:numPr>
              <w:spacing w:after="0"/>
              <w:contextualSpacing/>
              <w:rPr>
                <w:rFonts w:eastAsia="宋体"/>
              </w:rPr>
            </w:pPr>
            <w:r>
              <w:rPr>
                <w:rFonts w:eastAsia="宋体"/>
              </w:rPr>
              <w:t xml:space="preserve">The pattern not being applicable / neglected by the UE applies also for PUCCH transmissions without repetition when having an ongoing PUCCH repetition bundle and is applicable for scheduled PUCCH (through DCI) as well as for non-scheduled PUCCH. </w:t>
            </w:r>
          </w:p>
          <w:p>
            <w:pPr>
              <w:numPr>
                <w:ilvl w:val="3"/>
                <w:numId w:val="4"/>
              </w:numPr>
              <w:spacing w:after="0"/>
              <w:contextualSpacing/>
              <w:rPr>
                <w:rFonts w:eastAsia="宋体"/>
              </w:rPr>
            </w:pPr>
            <w:r>
              <w:rPr>
                <w:rFonts w:eastAsia="宋体"/>
              </w:rPr>
              <w:t xml:space="preserve">This is to prevent that there would be PUCCHs on PCell (through the repetition) and any other PUCCH in overlapping slot on PUCCH-sSCell. </w:t>
            </w:r>
          </w:p>
          <w:p>
            <w:pPr>
              <w:numPr>
                <w:ilvl w:val="0"/>
                <w:numId w:val="4"/>
              </w:numPr>
              <w:spacing w:line="259" w:lineRule="auto"/>
              <w:contextualSpacing/>
              <w:rPr>
                <w:rFonts w:eastAsia="宋体"/>
                <w:lang w:eastAsia="zh-CN"/>
              </w:rPr>
            </w:pPr>
            <w:r>
              <w:rPr>
                <w:rFonts w:eastAsia="宋体"/>
                <w:lang w:eastAsia="zh-CN"/>
              </w:rPr>
              <w:t xml:space="preserve">Companies will check if there are any specific issues / showstoppers for this operation till RAN1#110b-e and will check how this would need to be implemented in the specifications (which may require specially also checking the details of the PUCCH repetition operation incl. deferral in Sec. 9.2.6 of 38.213) </w:t>
            </w:r>
          </w:p>
          <w:p>
            <w:pPr>
              <w:numPr>
                <w:ilvl w:val="0"/>
                <w:numId w:val="4"/>
              </w:numPr>
              <w:spacing w:line="259" w:lineRule="auto"/>
              <w:contextualSpacing/>
              <w:rPr>
                <w:rFonts w:eastAsia="宋体"/>
                <w:lang w:eastAsia="zh-CN"/>
              </w:rPr>
            </w:pPr>
            <w:r>
              <w:rPr>
                <w:rFonts w:eastAsia="宋体"/>
                <w:lang w:eastAsia="zh-CN"/>
              </w:rPr>
              <w:t xml:space="preserve">It is encouraged that if someone identifies some issues / showstoppers to inform other interested companies offline about the findings to be able to check these issues possibly already before RAN1#110b-e. </w:t>
            </w:r>
          </w:p>
          <w:p>
            <w:pPr>
              <w:numPr>
                <w:ilvl w:val="0"/>
                <w:numId w:val="4"/>
              </w:numPr>
              <w:spacing w:line="259" w:lineRule="auto"/>
              <w:contextualSpacing/>
              <w:rPr>
                <w:rFonts w:eastAsia="宋体"/>
                <w:lang w:eastAsia="zh-CN"/>
              </w:rPr>
            </w:pPr>
            <w:r>
              <w:rPr>
                <w:rFonts w:eastAsia="宋体"/>
                <w:lang w:eastAsia="zh-CN"/>
              </w:rPr>
              <w:t xml:space="preserve">At RAN1#110b-e: </w:t>
            </w:r>
          </w:p>
          <w:p>
            <w:pPr>
              <w:numPr>
                <w:ilvl w:val="1"/>
                <w:numId w:val="4"/>
              </w:numPr>
              <w:spacing w:line="259" w:lineRule="auto"/>
              <w:contextualSpacing/>
              <w:rPr>
                <w:rFonts w:eastAsia="宋体"/>
                <w:lang w:eastAsia="zh-CN"/>
              </w:rPr>
            </w:pPr>
            <w:r>
              <w:rPr>
                <w:rFonts w:eastAsia="宋体"/>
                <w:lang w:eastAsia="zh-CN"/>
              </w:rPr>
              <w:t xml:space="preserve">If no showstoppers / major issues are identified, we try to agree the related CRs (if needed, intention is to prevent any ambiguity) to have the intended operation as outline in the first bullet agreed. </w:t>
            </w:r>
          </w:p>
          <w:p>
            <w:pPr>
              <w:numPr>
                <w:ilvl w:val="1"/>
                <w:numId w:val="4"/>
              </w:numPr>
              <w:spacing w:line="259" w:lineRule="auto"/>
              <w:contextualSpacing/>
              <w:rPr>
                <w:rFonts w:eastAsia="宋体"/>
                <w:lang w:eastAsia="zh-CN"/>
              </w:rPr>
            </w:pPr>
            <w:r>
              <w:rPr>
                <w:rFonts w:eastAsia="宋体"/>
                <w:lang w:eastAsia="zh-CN"/>
              </w:rPr>
              <w:t xml:space="preserve">If showstoppers / major issues are identified, we may need to revert the earlier agreement to support the combination of semi-static PUCCH cell switching and PUCCH repetition operation. </w:t>
            </w:r>
          </w:p>
          <w:p>
            <w:pPr>
              <w:spacing w:after="0"/>
              <w:rPr>
                <w:lang w:val="en-US" w:eastAsia="zh-CN"/>
              </w:rPr>
            </w:pPr>
          </w:p>
        </w:tc>
      </w:tr>
    </w:tbl>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 xml:space="preserve">are provided for the topic </w:t>
      </w:r>
      <w:r>
        <w:rPr>
          <w:szCs w:val="21"/>
          <w:lang w:val="en-US" w:eastAsia="zh-CN"/>
        </w:rPr>
        <w:t>on</w:t>
      </w:r>
      <w:r>
        <w:rPr>
          <w:rFonts w:hint="eastAsia"/>
          <w:szCs w:val="21"/>
          <w:lang w:val="en-US" w:eastAsia="zh-CN"/>
        </w:rPr>
        <w:t xml:space="preserve"> </w:t>
      </w:r>
      <w:r>
        <w:rPr>
          <w:bCs/>
        </w:rPr>
        <w:t>PUCCH repetitions</w:t>
      </w:r>
      <w:r>
        <w:rPr>
          <w:rFonts w:hint="eastAsia" w:eastAsia="宋体"/>
          <w:bCs/>
          <w:lang w:val="en-US" w:eastAsia="zh-CN"/>
        </w:rPr>
        <w:t xml:space="preserve"> and </w:t>
      </w:r>
      <w:r>
        <w:rPr>
          <w:rFonts w:hint="eastAsia"/>
          <w:szCs w:val="21"/>
          <w:lang w:val="en-US" w:eastAsia="zh-CN"/>
        </w:rPr>
        <w:t>semi-static PUCCH cell switching based on the conclusion of the last meeting.</w:t>
      </w:r>
    </w:p>
    <w:p>
      <w:pPr>
        <w:pStyle w:val="2"/>
        <w:overflowPunct/>
        <w:autoSpaceDE/>
        <w:autoSpaceDN/>
        <w:adjustRightInd/>
        <w:snapToGrid w:val="0"/>
        <w:spacing w:before="60" w:beforeLines="0" w:after="180"/>
        <w:ind w:left="431" w:hanging="431"/>
        <w:jc w:val="left"/>
        <w:textAlignment w:val="auto"/>
        <w:rPr>
          <w:szCs w:val="28"/>
          <w:lang w:val="en-US"/>
        </w:rPr>
      </w:pPr>
      <w:r>
        <w:rPr>
          <w:rFonts w:hint="eastAsia"/>
          <w:bCs/>
        </w:rPr>
        <w:t>Discussion and analysis based on the above conclusion</w:t>
      </w:r>
    </w:p>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Clarification on determining slots for ignoring PUCCH cell switching patterns</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In the above conclusion, the UE ignores the PUCCH cell switching pattern starting from the first PUCCH repetition slot until after the last PUCCH repetition is transmitted. However, we think this is an inefficient method. Obviously </w:t>
      </w:r>
      <w:r>
        <w:rPr>
          <w:szCs w:val="21"/>
          <w:lang w:val="en-US" w:eastAsia="zh-CN"/>
        </w:rPr>
        <w:t>with</w:t>
      </w:r>
      <w:r>
        <w:rPr>
          <w:rFonts w:hint="eastAsia"/>
          <w:szCs w:val="21"/>
          <w:lang w:val="en-US" w:eastAsia="zh-CN"/>
        </w:rPr>
        <w:t xml:space="preserve"> this method, there may be many slots in PCell that do not transmit PUCCH repetition</w:t>
      </w:r>
      <w:r>
        <w:rPr>
          <w:szCs w:val="21"/>
          <w:lang w:val="en-US" w:eastAsia="zh-CN"/>
        </w:rPr>
        <w:t>, e.g., the downlink slot or the slot not available for PUCCH transmission in PCell</w:t>
      </w:r>
      <w:r>
        <w:rPr>
          <w:rFonts w:hint="eastAsia"/>
          <w:szCs w:val="21"/>
          <w:lang w:val="en-US" w:eastAsia="zh-CN"/>
        </w:rPr>
        <w:t xml:space="preserve">, but in these slots, PUCCH cell switching cannot be performed </w:t>
      </w:r>
      <w:r>
        <w:rPr>
          <w:szCs w:val="21"/>
          <w:lang w:val="en-US" w:eastAsia="zh-CN"/>
        </w:rPr>
        <w:t xml:space="preserve">to sSCell and UCIs </w:t>
      </w:r>
      <w:r>
        <w:rPr>
          <w:lang w:eastAsia="zh-CN"/>
        </w:rPr>
        <w:t>cannot</w:t>
      </w:r>
      <w:r>
        <w:rPr>
          <w:szCs w:val="21"/>
          <w:lang w:val="en-US" w:eastAsia="zh-CN"/>
        </w:rPr>
        <w:t xml:space="preserve"> be transmitted in time </w:t>
      </w:r>
      <w:r>
        <w:rPr>
          <w:rFonts w:hint="eastAsia"/>
          <w:szCs w:val="21"/>
          <w:lang w:val="en-US" w:eastAsia="zh-CN"/>
        </w:rPr>
        <w:t>because the PUCCH cell switching pattern is ignored. We should reconsider this problem and give the following two options.</w:t>
      </w:r>
    </w:p>
    <w:p>
      <w:pPr>
        <w:overflowPunct/>
        <w:autoSpaceDE/>
        <w:autoSpaceDN/>
        <w:adjustRightInd/>
        <w:snapToGrid w:val="0"/>
        <w:spacing w:before="180" w:beforeLines="50" w:afterLines="50"/>
        <w:textAlignment w:val="auto"/>
        <w:rPr>
          <w:szCs w:val="21"/>
          <w:lang w:val="en-US" w:eastAsia="zh-CN"/>
        </w:rPr>
      </w:pPr>
      <w:r>
        <w:rPr>
          <w:rFonts w:hint="eastAsia"/>
          <w:b/>
          <w:bCs/>
          <w:szCs w:val="21"/>
          <w:lang w:val="en-US" w:eastAsia="zh-CN"/>
        </w:rPr>
        <w:t>Alt1</w:t>
      </w:r>
      <w:r>
        <w:rPr>
          <w:rFonts w:hint="eastAsia"/>
          <w:szCs w:val="21"/>
          <w:lang w:val="en-US" w:eastAsia="zh-CN"/>
        </w:rPr>
        <w:t>, UE ignores the PUCCH cell switching pattern starting from the first PUCCH repetition slot until after the last PUCCH repetition is transmitted.</w:t>
      </w:r>
    </w:p>
    <w:p>
      <w:pPr>
        <w:overflowPunct/>
        <w:autoSpaceDE/>
        <w:autoSpaceDN/>
        <w:adjustRightInd/>
        <w:snapToGrid w:val="0"/>
        <w:spacing w:before="180" w:beforeLines="50" w:afterLines="50"/>
        <w:textAlignment w:val="auto"/>
        <w:rPr>
          <w:szCs w:val="21"/>
          <w:lang w:val="en-US" w:eastAsia="zh-CN"/>
        </w:rPr>
      </w:pPr>
      <w:r>
        <w:rPr>
          <w:rFonts w:hint="eastAsia"/>
          <w:b/>
          <w:bCs/>
          <w:szCs w:val="21"/>
          <w:lang w:val="en-US" w:eastAsia="zh-CN"/>
        </w:rPr>
        <w:t>Alt2</w:t>
      </w:r>
      <w:r>
        <w:rPr>
          <w:rFonts w:hint="eastAsia"/>
          <w:szCs w:val="21"/>
          <w:lang w:val="en-US" w:eastAsia="zh-CN"/>
        </w:rPr>
        <w:t>, UE ignores PUCCH cell switching pattern only in the slots determined for PUCCH repetitions based on Section 9.2.6 of TS38.213.</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We prefer Alt2, that is, the UE ignores the PUCCH cell switching pattern only in the slots determined for PUCCH repetitions in PCell. </w:t>
      </w:r>
      <w:r>
        <w:rPr>
          <w:szCs w:val="21"/>
          <w:lang w:val="en-US" w:eastAsia="zh-CN"/>
        </w:rPr>
        <w:t>Obviously, th</w:t>
      </w:r>
      <w:r>
        <w:rPr>
          <w:rFonts w:hint="eastAsia"/>
          <w:szCs w:val="21"/>
          <w:lang w:val="en-US" w:eastAsia="zh-CN"/>
        </w:rPr>
        <w:t>e Alt2</w:t>
      </w:r>
      <w:r>
        <w:rPr>
          <w:szCs w:val="21"/>
          <w:lang w:val="en-US" w:eastAsia="zh-CN"/>
        </w:rPr>
        <w:t xml:space="preserve"> is more efficient because it constrains the behavior of ignoring the PUCCH cell switching pattern to a minimum number of PCell slots. It is also of the least impact on the specification since the slots determined to ignore the PUCCH cell switching pattern can be directly quoted from TS 38.213 section 9.2.6.</w:t>
      </w:r>
    </w:p>
    <w:p>
      <w:pPr>
        <w:overflowPunct/>
        <w:autoSpaceDE/>
        <w:autoSpaceDN/>
        <w:adjustRightInd/>
        <w:snapToGrid w:val="0"/>
        <w:spacing w:before="180" w:beforeLines="50" w:afterLines="50"/>
        <w:textAlignment w:val="auto"/>
        <w:rPr>
          <w:i/>
          <w:iCs/>
          <w:szCs w:val="21"/>
          <w:lang w:val="en-US" w:eastAsia="zh-CN"/>
        </w:rPr>
      </w:pPr>
      <w:r>
        <w:rPr>
          <w:rFonts w:hint="eastAsia"/>
          <w:b/>
          <w:bCs/>
          <w:i/>
          <w:iCs/>
          <w:szCs w:val="21"/>
          <w:lang w:val="en-US" w:eastAsia="zh-CN"/>
        </w:rPr>
        <w:t>Proposal 1:</w:t>
      </w:r>
      <w:r>
        <w:rPr>
          <w:rFonts w:hint="eastAsia"/>
          <w:i/>
          <w:iCs/>
          <w:szCs w:val="21"/>
          <w:lang w:val="en-US" w:eastAsia="zh-CN"/>
        </w:rPr>
        <w:t xml:space="preserve"> RAN1 considers the Alt2 to ignore PUCCH cell switching patterns when PUCCH repetition is triggered.</w:t>
      </w:r>
    </w:p>
    <w:p>
      <w:pPr>
        <w:numPr>
          <w:ilvl w:val="0"/>
          <w:numId w:val="5"/>
        </w:numPr>
        <w:overflowPunct/>
        <w:autoSpaceDE/>
        <w:autoSpaceDN/>
        <w:adjustRightInd/>
        <w:snapToGrid w:val="0"/>
        <w:spacing w:before="180" w:beforeLines="50" w:afterLines="50"/>
        <w:textAlignment w:val="auto"/>
        <w:rPr>
          <w:i/>
          <w:iCs/>
          <w:szCs w:val="21"/>
          <w:lang w:val="en-US" w:eastAsia="ko-KR"/>
        </w:rPr>
      </w:pPr>
      <w:r>
        <w:rPr>
          <w:rFonts w:hint="eastAsia"/>
          <w:i/>
          <w:iCs/>
          <w:szCs w:val="21"/>
          <w:lang w:val="en-US" w:eastAsia="zh-CN"/>
        </w:rPr>
        <w:t xml:space="preserve">Alt2: </w:t>
      </w:r>
      <w:r>
        <w:rPr>
          <w:rFonts w:hint="eastAsia"/>
          <w:i/>
          <w:iCs/>
          <w:szCs w:val="21"/>
          <w:lang w:val="en-US" w:eastAsia="ko-KR"/>
        </w:rPr>
        <w:t>PUCCH cell switching pattern are ignored in the slots determined for PUCCH repetition</w:t>
      </w:r>
      <w:r>
        <w:rPr>
          <w:rFonts w:hint="eastAsia"/>
          <w:i/>
          <w:iCs/>
          <w:szCs w:val="21"/>
          <w:lang w:val="en-US" w:eastAsia="zh-CN"/>
        </w:rPr>
        <w:t xml:space="preserve"> </w:t>
      </w:r>
      <w:r>
        <w:rPr>
          <w:rFonts w:hint="eastAsia"/>
          <w:i/>
          <w:iCs/>
          <w:szCs w:val="21"/>
          <w:lang w:val="en-US" w:eastAsia="ko-KR"/>
        </w:rPr>
        <w:t>based on TS 38.213 section 9.2.6.</w:t>
      </w:r>
    </w:p>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Clarification on ignoring PUCCH cell switching pattern due to the delay of the first PUCCH repetition</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In the above conclusion it is mentioned: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lang w:eastAsia="zh-CN"/>
              </w:rPr>
            </w:pPr>
            <w:r>
              <w:t>For the first repetition, the gNB will still need to guarantee the PUCCH to be on PCell – therefore there is no ‘crossed out’ for slot #X, but starts only in the next slot</w:t>
            </w:r>
          </w:p>
        </w:tc>
      </w:tr>
    </w:tbl>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In the case of PUCCH cell switching, it is not clear about </w:t>
      </w:r>
      <w:r>
        <w:rPr>
          <w:szCs w:val="21"/>
          <w:lang w:val="en-US" w:eastAsia="zh-CN"/>
        </w:rPr>
        <w:t xml:space="preserve">that </w:t>
      </w:r>
      <w:r>
        <w:rPr>
          <w:rFonts w:hint="eastAsia"/>
          <w:szCs w:val="21"/>
          <w:lang w:val="en-US" w:eastAsia="zh-CN"/>
        </w:rPr>
        <w:t xml:space="preserve">the first PUCCH repetition </w:t>
      </w:r>
      <w:r>
        <w:rPr>
          <w:szCs w:val="21"/>
          <w:lang w:val="en-US" w:eastAsia="zh-CN"/>
        </w:rPr>
        <w:t xml:space="preserve">is </w:t>
      </w:r>
      <w:r>
        <w:rPr>
          <w:rFonts w:hint="eastAsia"/>
          <w:szCs w:val="21"/>
          <w:lang w:val="en-US" w:eastAsia="zh-CN"/>
        </w:rPr>
        <w:t>still allow</w:t>
      </w:r>
      <w:r>
        <w:rPr>
          <w:szCs w:val="21"/>
          <w:lang w:val="en-US" w:eastAsia="zh-CN"/>
        </w:rPr>
        <w:t>ed</w:t>
      </w:r>
      <w:r>
        <w:rPr>
          <w:rFonts w:hint="eastAsia"/>
          <w:szCs w:val="21"/>
          <w:lang w:val="en-US" w:eastAsia="zh-CN"/>
        </w:rPr>
        <w:t xml:space="preserve"> </w:t>
      </w:r>
      <w:r>
        <w:rPr>
          <w:szCs w:val="21"/>
          <w:lang w:val="en-US" w:eastAsia="zh-CN"/>
        </w:rPr>
        <w:t>to defer</w:t>
      </w:r>
      <w:r>
        <w:rPr>
          <w:rFonts w:hint="eastAsia"/>
          <w:szCs w:val="21"/>
          <w:lang w:val="en-US" w:eastAsia="zh-CN"/>
        </w:rPr>
        <w:t xml:space="preserve"> if the slot indicated for this first PUCCH repetition cannot support </w:t>
      </w:r>
      <w:r>
        <w:rPr>
          <w:szCs w:val="21"/>
          <w:lang w:val="en-US" w:eastAsia="zh-CN"/>
        </w:rPr>
        <w:t>PUCCH</w:t>
      </w:r>
      <w:r>
        <w:rPr>
          <w:rFonts w:hint="eastAsia"/>
          <w:szCs w:val="21"/>
          <w:lang w:val="en-US" w:eastAsia="zh-CN"/>
        </w:rPr>
        <w:t xml:space="preserve"> transmission due to the </w:t>
      </w:r>
      <w:r>
        <w:rPr>
          <w:szCs w:val="21"/>
          <w:lang w:val="en-US" w:eastAsia="zh-CN"/>
        </w:rPr>
        <w:t xml:space="preserve">TDD </w:t>
      </w:r>
      <w:r>
        <w:rPr>
          <w:rFonts w:hint="eastAsia"/>
          <w:szCs w:val="21"/>
          <w:lang w:val="en-US" w:eastAsia="zh-CN"/>
        </w:rPr>
        <w:t>frame structure. For example, in PCell, the slot indicated for the first PUCCH repetition is a DL slot, or the PUCCH resource indicated for the first PUCCH repetition overlaps with the DL symbol in the indicated slot.</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From our point of view, the first PUCCH repetition should be </w:t>
      </w:r>
      <w:r>
        <w:rPr>
          <w:szCs w:val="21"/>
          <w:lang w:val="en-US" w:eastAsia="zh-CN"/>
        </w:rPr>
        <w:t>allowed to defer</w:t>
      </w:r>
      <w:r>
        <w:rPr>
          <w:rFonts w:hint="eastAsia"/>
          <w:szCs w:val="21"/>
          <w:lang w:val="en-US" w:eastAsia="zh-CN"/>
        </w:rPr>
        <w:t xml:space="preserve">, which conforms to the </w:t>
      </w:r>
      <w:r>
        <w:rPr>
          <w:szCs w:val="21"/>
          <w:lang w:val="en-US" w:eastAsia="zh-CN"/>
        </w:rPr>
        <w:t>section 9.2.6 of TS38.213</w:t>
      </w:r>
      <w:r>
        <w:rPr>
          <w:rFonts w:hint="eastAsia"/>
          <w:szCs w:val="21"/>
          <w:lang w:val="en-US" w:eastAsia="zh-CN"/>
        </w:rPr>
        <w:t>.</w:t>
      </w:r>
      <w:r>
        <w:rPr>
          <w:szCs w:val="21"/>
          <w:lang w:val="en-US" w:eastAsia="zh-CN"/>
        </w:rPr>
        <w:t xml:space="preserve"> Also for the PUCCH transmission for UCIs scheduled or configured by gNB, e.g., HARQ-ACK or CSI, the deferred </w:t>
      </w:r>
      <w:r>
        <w:rPr>
          <w:rFonts w:hint="eastAsia"/>
          <w:szCs w:val="21"/>
          <w:lang w:val="en-US" w:eastAsia="zh-CN"/>
        </w:rPr>
        <w:t>first PUCCH repetition</w:t>
      </w:r>
      <w:r>
        <w:rPr>
          <w:szCs w:val="21"/>
          <w:lang w:val="en-US" w:eastAsia="zh-CN"/>
        </w:rPr>
        <w:t xml:space="preserve"> should still be guaranteed by gNB to be transmitted in the PUCCH slot on PCell which is determined by </w:t>
      </w:r>
      <w:r>
        <w:rPr>
          <w:rFonts w:hint="eastAsia"/>
          <w:szCs w:val="21"/>
          <w:lang w:val="en-US" w:eastAsia="zh-CN"/>
        </w:rPr>
        <w:t>PUCCH cell switching pattern</w:t>
      </w:r>
      <w:r>
        <w:rPr>
          <w:szCs w:val="21"/>
          <w:lang w:val="en-US" w:eastAsia="zh-CN"/>
        </w:rPr>
        <w:t>.</w:t>
      </w:r>
    </w:p>
    <w:p>
      <w:pPr>
        <w:overflowPunct/>
        <w:autoSpaceDE/>
        <w:autoSpaceDN/>
        <w:adjustRightInd/>
        <w:snapToGrid w:val="0"/>
        <w:spacing w:before="180" w:beforeLines="50" w:afterLines="50"/>
        <w:textAlignment w:val="auto"/>
        <w:rPr>
          <w:szCs w:val="21"/>
          <w:lang w:val="en-US" w:eastAsia="zh-CN"/>
        </w:rPr>
      </w:pPr>
      <w:r>
        <w:rPr>
          <w:szCs w:val="21"/>
          <w:lang w:val="en-US" w:eastAsia="zh-CN"/>
        </w:rPr>
        <w:t>If PUCCH repetitions for SR occur in PCell, as SR is initiated by UE spontaneously, UE should guarantee the first SR PUCCH repetition on the PUCCH slot on PCell determined by PUCCH cell switching pattern. If the first SR PUCCH repetition is deferred, UE should guarantee the deferred first SR PUCCH repetition still on the PUCCH slot on PCell determined by PUCCH cell switching pattern.</w:t>
      </w:r>
    </w:p>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 xml:space="preserve">If the first PUCCH repetition is </w:t>
      </w:r>
      <w:r>
        <w:rPr>
          <w:szCs w:val="21"/>
          <w:lang w:val="en-US" w:eastAsia="zh-CN"/>
        </w:rPr>
        <w:t>deferr</w:t>
      </w:r>
      <w:r>
        <w:rPr>
          <w:rFonts w:hint="eastAsia"/>
          <w:szCs w:val="21"/>
          <w:lang w:val="en-US" w:eastAsia="zh-CN"/>
        </w:rPr>
        <w:t xml:space="preserve">ed in the above case, </w:t>
      </w:r>
      <w:r>
        <w:rPr>
          <w:szCs w:val="21"/>
          <w:lang w:val="en-US" w:eastAsia="zh-CN"/>
        </w:rPr>
        <w:t>whether the UE</w:t>
      </w:r>
      <w:r>
        <w:rPr>
          <w:rFonts w:hint="eastAsia"/>
          <w:szCs w:val="21"/>
          <w:lang w:val="en-US" w:eastAsia="zh-CN"/>
        </w:rPr>
        <w:t xml:space="preserve"> ignor</w:t>
      </w:r>
      <w:r>
        <w:rPr>
          <w:szCs w:val="21"/>
          <w:lang w:val="en-US" w:eastAsia="zh-CN"/>
        </w:rPr>
        <w:t>es</w:t>
      </w:r>
      <w:r>
        <w:rPr>
          <w:rFonts w:hint="eastAsia"/>
          <w:szCs w:val="21"/>
          <w:lang w:val="en-US" w:eastAsia="zh-CN"/>
        </w:rPr>
        <w:t xml:space="preserve"> the PUCCH cell switching pattern</w:t>
      </w:r>
      <w:r>
        <w:rPr>
          <w:szCs w:val="21"/>
          <w:lang w:val="en-US" w:eastAsia="zh-CN"/>
        </w:rPr>
        <w:t xml:space="preserve"> in the initial slot of first PUCCH repetition</w:t>
      </w:r>
      <w:r>
        <w:rPr>
          <w:rFonts w:hint="eastAsia"/>
          <w:szCs w:val="21"/>
          <w:lang w:val="en-US" w:eastAsia="zh-CN"/>
        </w:rPr>
        <w:t xml:space="preserve">? </w:t>
      </w:r>
    </w:p>
    <w:p>
      <w:pPr>
        <w:overflowPunct/>
        <w:autoSpaceDE/>
        <w:autoSpaceDN/>
        <w:adjustRightInd/>
        <w:snapToGrid w:val="0"/>
        <w:spacing w:before="180" w:beforeLines="50" w:afterLines="50"/>
        <w:textAlignment w:val="auto"/>
        <w:rPr>
          <w:szCs w:val="21"/>
          <w:lang w:val="en-US" w:eastAsia="zh-CN"/>
        </w:rPr>
      </w:pPr>
      <w:r>
        <w:rPr>
          <w:szCs w:val="21"/>
          <w:lang w:val="en-US" w:eastAsia="zh-CN"/>
        </w:rPr>
        <w:t>According to the principle of</w:t>
      </w:r>
      <w:r>
        <w:rPr>
          <w:rFonts w:hint="eastAsia"/>
          <w:szCs w:val="21"/>
          <w:lang w:val="en-US" w:eastAsia="zh-CN"/>
        </w:rPr>
        <w:t xml:space="preserve"> Alt2 in Section 2.1, the UE </w:t>
      </w:r>
      <w:r>
        <w:rPr>
          <w:szCs w:val="21"/>
          <w:lang w:val="en-US" w:eastAsia="zh-CN"/>
        </w:rPr>
        <w:t>only</w:t>
      </w:r>
      <w:r>
        <w:rPr>
          <w:rFonts w:hint="eastAsia"/>
          <w:szCs w:val="21"/>
          <w:lang w:val="en-US" w:eastAsia="zh-CN"/>
        </w:rPr>
        <w:t xml:space="preserve"> ignores the PUCCH cell switching pattern in the slots determined for the PUCCH repetition.</w:t>
      </w:r>
      <w:r>
        <w:rPr>
          <w:szCs w:val="21"/>
          <w:lang w:val="en-US" w:eastAsia="zh-CN"/>
        </w:rPr>
        <w:t xml:space="preserve"> </w:t>
      </w:r>
      <w:r>
        <w:rPr>
          <w:rFonts w:hint="eastAsia"/>
          <w:szCs w:val="21"/>
          <w:lang w:val="en-US" w:eastAsia="zh-CN"/>
        </w:rPr>
        <w:t>A</w:t>
      </w:r>
      <w:r>
        <w:rPr>
          <w:szCs w:val="21"/>
          <w:lang w:val="en-US" w:eastAsia="zh-CN"/>
        </w:rPr>
        <w:t>ccording to the principle of</w:t>
      </w:r>
      <w:r>
        <w:rPr>
          <w:rFonts w:hint="eastAsia"/>
          <w:szCs w:val="21"/>
          <w:lang w:val="en-US" w:eastAsia="zh-CN"/>
        </w:rPr>
        <w:t xml:space="preserve"> Alt1 in Section 2.1, the UE ignores the PUCCH cell switching pattern in the slots starting from the first PUCCH repetition slot until after the last PUCCH repetition is transmitted. </w:t>
      </w:r>
      <w:r>
        <w:rPr>
          <w:szCs w:val="21"/>
          <w:lang w:val="en-US" w:eastAsia="zh-CN"/>
        </w:rPr>
        <w:t>So no matter which alternative is selected, the initial slot of deferred first PUCCH repetition is not determined for the PUCCH repetition and the ignoring of PUCCH cell switching pattern should not be applied.</w:t>
      </w:r>
      <w:r>
        <w:rPr>
          <w:rFonts w:hint="eastAsia"/>
          <w:szCs w:val="21"/>
          <w:lang w:val="en-US" w:eastAsia="zh-CN"/>
        </w:rPr>
        <w:t xml:space="preserve"> </w:t>
      </w:r>
    </w:p>
    <w:p>
      <w:pPr>
        <w:overflowPunct/>
        <w:autoSpaceDE/>
        <w:autoSpaceDN/>
        <w:adjustRightInd/>
        <w:snapToGrid w:val="0"/>
        <w:spacing w:before="180" w:beforeLines="50" w:afterLines="50"/>
        <w:textAlignment w:val="auto"/>
        <w:rPr>
          <w:i/>
          <w:iCs/>
          <w:szCs w:val="21"/>
          <w:lang w:val="en-US" w:eastAsia="zh-CN"/>
        </w:rPr>
      </w:pPr>
      <w:r>
        <w:rPr>
          <w:rFonts w:hint="eastAsia"/>
          <w:b/>
          <w:bCs/>
          <w:i/>
          <w:iCs/>
          <w:szCs w:val="21"/>
          <w:lang w:val="en-US" w:eastAsia="zh-CN"/>
        </w:rPr>
        <w:t xml:space="preserve">Proposal 2: </w:t>
      </w:r>
      <w:r>
        <w:rPr>
          <w:rFonts w:hint="eastAsia"/>
          <w:i/>
          <w:iCs/>
          <w:szCs w:val="21"/>
          <w:lang w:val="en-US" w:eastAsia="zh-CN"/>
        </w:rPr>
        <w:t>For ignoring PUCCH cell switching pattern,</w:t>
      </w:r>
    </w:p>
    <w:p>
      <w:pPr>
        <w:numPr>
          <w:ilvl w:val="0"/>
          <w:numId w:val="5"/>
        </w:numPr>
        <w:overflowPunct/>
        <w:autoSpaceDE/>
        <w:autoSpaceDN/>
        <w:adjustRightInd/>
        <w:snapToGrid w:val="0"/>
        <w:spacing w:before="180" w:beforeLines="50" w:afterLines="50"/>
        <w:textAlignment w:val="auto"/>
        <w:rPr>
          <w:i/>
          <w:iCs/>
          <w:szCs w:val="21"/>
          <w:lang w:val="en-US" w:eastAsia="zh-CN"/>
        </w:rPr>
      </w:pPr>
      <w:r>
        <w:rPr>
          <w:i/>
          <w:iCs/>
          <w:szCs w:val="21"/>
          <w:lang w:val="en-US" w:eastAsia="zh-CN"/>
        </w:rPr>
        <w:t>The</w:t>
      </w:r>
      <w:r>
        <w:rPr>
          <w:rFonts w:hint="eastAsia"/>
          <w:i/>
          <w:iCs/>
          <w:szCs w:val="21"/>
          <w:lang w:val="en-US" w:eastAsia="zh-CN"/>
        </w:rPr>
        <w:t xml:space="preserve"> first PUCCH repetition should be </w:t>
      </w:r>
      <w:r>
        <w:rPr>
          <w:i/>
          <w:iCs/>
          <w:szCs w:val="21"/>
          <w:lang w:val="en-US" w:eastAsia="zh-CN"/>
        </w:rPr>
        <w:t>deferr</w:t>
      </w:r>
      <w:r>
        <w:rPr>
          <w:rFonts w:hint="eastAsia"/>
          <w:i/>
          <w:iCs/>
          <w:szCs w:val="21"/>
          <w:lang w:val="en-US" w:eastAsia="zh-CN"/>
        </w:rPr>
        <w:t xml:space="preserve">ed if the first PUCCH repetition collides with </w:t>
      </w:r>
      <w:r>
        <w:rPr>
          <w:i/>
          <w:iCs/>
          <w:szCs w:val="21"/>
          <w:lang w:val="en-US" w:eastAsia="zh-CN"/>
        </w:rPr>
        <w:t>DL symbols</w:t>
      </w:r>
      <w:r>
        <w:rPr>
          <w:rFonts w:hint="eastAsia"/>
          <w:i/>
          <w:iCs/>
          <w:szCs w:val="21"/>
          <w:lang w:val="en-US" w:eastAsia="zh-CN"/>
        </w:rPr>
        <w:t xml:space="preserve"> in the in</w:t>
      </w:r>
      <w:r>
        <w:rPr>
          <w:i/>
          <w:iCs/>
          <w:szCs w:val="21"/>
          <w:lang w:val="en-US" w:eastAsia="zh-CN"/>
        </w:rPr>
        <w:t>itial</w:t>
      </w:r>
      <w:r>
        <w:rPr>
          <w:rFonts w:hint="eastAsia"/>
          <w:i/>
          <w:iCs/>
          <w:szCs w:val="21"/>
          <w:lang w:val="en-US" w:eastAsia="zh-CN"/>
        </w:rPr>
        <w:t xml:space="preserve"> slot.</w:t>
      </w:r>
      <w:r>
        <w:t xml:space="preserve"> </w:t>
      </w:r>
      <w:r>
        <w:rPr>
          <w:i/>
          <w:iCs/>
          <w:szCs w:val="21"/>
          <w:lang w:val="en-US" w:eastAsia="zh-CN"/>
        </w:rPr>
        <w:t>The deferred first PUCCH repetition should still be guaranteed by gNB or</w:t>
      </w:r>
      <w:r>
        <w:rPr>
          <w:rFonts w:hint="eastAsia"/>
          <w:i/>
          <w:iCs/>
          <w:szCs w:val="21"/>
          <w:lang w:val="en-US" w:eastAsia="zh-CN"/>
        </w:rPr>
        <w:t xml:space="preserve"> UE </w:t>
      </w:r>
      <w:r>
        <w:rPr>
          <w:i/>
          <w:iCs/>
          <w:szCs w:val="21"/>
          <w:lang w:val="en-US" w:eastAsia="zh-CN"/>
        </w:rPr>
        <w:t>to be on PCell</w:t>
      </w:r>
      <w:r>
        <w:rPr>
          <w:rFonts w:hint="eastAsia"/>
          <w:i/>
          <w:iCs/>
          <w:szCs w:val="21"/>
          <w:lang w:val="en-US" w:eastAsia="zh-CN"/>
        </w:rPr>
        <w:t xml:space="preserve"> based on PUCCH cell switching pattern</w:t>
      </w:r>
      <w:r>
        <w:rPr>
          <w:i/>
          <w:iCs/>
          <w:szCs w:val="21"/>
          <w:lang w:val="en-US" w:eastAsia="zh-CN"/>
        </w:rPr>
        <w:t>.</w:t>
      </w:r>
    </w:p>
    <w:p>
      <w:pPr>
        <w:numPr>
          <w:ilvl w:val="0"/>
          <w:numId w:val="5"/>
        </w:numPr>
        <w:overflowPunct/>
        <w:autoSpaceDE/>
        <w:autoSpaceDN/>
        <w:adjustRightInd/>
        <w:snapToGrid w:val="0"/>
        <w:spacing w:before="180" w:beforeLines="50" w:afterLines="50"/>
        <w:textAlignment w:val="auto"/>
        <w:rPr>
          <w:i/>
          <w:iCs/>
          <w:szCs w:val="21"/>
          <w:lang w:val="en-US" w:eastAsia="zh-CN"/>
        </w:rPr>
      </w:pPr>
      <w:r>
        <w:rPr>
          <w:rFonts w:hint="eastAsia"/>
          <w:i/>
          <w:iCs/>
          <w:szCs w:val="21"/>
          <w:lang w:val="en-US" w:eastAsia="zh-CN"/>
        </w:rPr>
        <w:t xml:space="preserve">UE shall not ignore the PUCCH cell switching pattern in the </w:t>
      </w:r>
      <w:r>
        <w:rPr>
          <w:i/>
          <w:iCs/>
          <w:szCs w:val="21"/>
          <w:lang w:val="en-US" w:eastAsia="zh-CN"/>
        </w:rPr>
        <w:t>initial</w:t>
      </w:r>
      <w:r>
        <w:rPr>
          <w:rFonts w:hint="eastAsia"/>
          <w:i/>
          <w:iCs/>
          <w:szCs w:val="21"/>
          <w:lang w:val="en-US" w:eastAsia="zh-CN"/>
        </w:rPr>
        <w:t xml:space="preserve"> slot if the first PUCCH repetition </w:t>
      </w:r>
      <w:r>
        <w:rPr>
          <w:i/>
          <w:iCs/>
          <w:szCs w:val="21"/>
          <w:lang w:val="en-US" w:eastAsia="zh-CN"/>
        </w:rPr>
        <w:t>w</w:t>
      </w:r>
      <w:r>
        <w:rPr>
          <w:rFonts w:hint="eastAsia"/>
          <w:i/>
          <w:iCs/>
          <w:szCs w:val="21"/>
          <w:lang w:val="en-US" w:eastAsia="zh-CN"/>
        </w:rPr>
        <w:t xml:space="preserve">ould be </w:t>
      </w:r>
      <w:r>
        <w:rPr>
          <w:i/>
          <w:iCs/>
          <w:szCs w:val="21"/>
          <w:lang w:val="en-US" w:eastAsia="zh-CN"/>
        </w:rPr>
        <w:t>deferr</w:t>
      </w:r>
      <w:r>
        <w:rPr>
          <w:rFonts w:hint="eastAsia"/>
          <w:i/>
          <w:iCs/>
          <w:szCs w:val="21"/>
          <w:lang w:val="en-US" w:eastAsia="zh-CN"/>
        </w:rPr>
        <w:t xml:space="preserve">ed from the </w:t>
      </w:r>
      <w:r>
        <w:rPr>
          <w:i/>
          <w:iCs/>
          <w:szCs w:val="21"/>
          <w:lang w:val="en-US" w:eastAsia="zh-CN"/>
        </w:rPr>
        <w:t>initial</w:t>
      </w:r>
      <w:r>
        <w:rPr>
          <w:rFonts w:hint="eastAsia"/>
          <w:i/>
          <w:iCs/>
          <w:szCs w:val="21"/>
          <w:lang w:val="en-US" w:eastAsia="zh-CN"/>
        </w:rPr>
        <w:t xml:space="preserve"> slot.</w:t>
      </w:r>
    </w:p>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 xml:space="preserve">Clarification on ignoring PUCCH cell switching pattern due to SR PUCCH </w:t>
      </w:r>
      <w:r>
        <w:rPr>
          <w:rFonts w:hint="eastAsia"/>
          <w:b w:val="0"/>
          <w:bCs w:val="0"/>
          <w:szCs w:val="21"/>
        </w:rPr>
        <w:t xml:space="preserve">repetition </w:t>
      </w:r>
      <w:r>
        <w:rPr>
          <w:rFonts w:hint="eastAsia"/>
          <w:b w:val="0"/>
          <w:bCs w:val="0"/>
        </w:rPr>
        <w:t xml:space="preserve"> </w:t>
      </w:r>
    </w:p>
    <w:p>
      <w:pPr>
        <w:overflowPunct/>
        <w:autoSpaceDE/>
        <w:autoSpaceDN/>
        <w:adjustRightInd/>
        <w:snapToGrid w:val="0"/>
        <w:spacing w:afterLines="50"/>
        <w:textAlignment w:val="auto"/>
        <w:rPr>
          <w:rFonts w:eastAsia="宋体"/>
          <w:lang w:val="en-US" w:eastAsia="zh-CN"/>
        </w:rPr>
      </w:pPr>
      <w:r>
        <w:rPr>
          <w:rFonts w:eastAsia="宋体"/>
          <w:lang w:val="en-US" w:eastAsia="zh-CN"/>
        </w:rPr>
        <w:t xml:space="preserve">There is a special case that </w:t>
      </w:r>
      <w:r>
        <w:rPr>
          <w:rFonts w:hint="eastAsia" w:eastAsia="宋体"/>
          <w:lang w:val="en-US" w:eastAsia="zh-CN"/>
        </w:rPr>
        <w:t>a non-repetitive PUCCH scheduled in a SCell slot overlap</w:t>
      </w:r>
      <w:r>
        <w:rPr>
          <w:rFonts w:eastAsia="宋体"/>
          <w:lang w:val="en-US" w:eastAsia="zh-CN"/>
        </w:rPr>
        <w:t>ping</w:t>
      </w:r>
      <w:r>
        <w:rPr>
          <w:rFonts w:hint="eastAsia" w:eastAsia="宋体"/>
          <w:lang w:val="en-US" w:eastAsia="zh-CN"/>
        </w:rPr>
        <w:t xml:space="preserve"> with the SR PUCCH repetition</w:t>
      </w:r>
      <w:r>
        <w:rPr>
          <w:rFonts w:eastAsia="宋体"/>
          <w:lang w:val="en-US" w:eastAsia="zh-CN"/>
        </w:rPr>
        <w:t xml:space="preserve"> in</w:t>
      </w:r>
      <w:r>
        <w:rPr>
          <w:rFonts w:hint="eastAsia" w:eastAsia="宋体"/>
          <w:lang w:val="en-US" w:eastAsia="zh-CN"/>
        </w:rPr>
        <w:t xml:space="preserve"> PCell slot.</w:t>
      </w:r>
      <w:r>
        <w:rPr>
          <w:rFonts w:eastAsia="宋体"/>
          <w:lang w:val="en-US" w:eastAsia="zh-CN"/>
        </w:rPr>
        <w:t xml:space="preserve"> For example, r</w:t>
      </w:r>
      <w:r>
        <w:rPr>
          <w:rFonts w:hint="eastAsia" w:eastAsia="宋体"/>
          <w:lang w:val="en-US" w:eastAsia="zh-CN"/>
        </w:rPr>
        <w:t>eferring to Figure 1, a HARQ-ACK PUCCH is scheduled in the 6</w:t>
      </w:r>
      <w:r>
        <w:rPr>
          <w:rFonts w:eastAsia="宋体"/>
          <w:vertAlign w:val="superscript"/>
          <w:lang w:val="en-US" w:eastAsia="zh-CN"/>
        </w:rPr>
        <w:t>th</w:t>
      </w:r>
      <w:r>
        <w:rPr>
          <w:rFonts w:hint="eastAsia" w:eastAsia="宋体"/>
          <w:lang w:val="en-US" w:eastAsia="zh-CN"/>
        </w:rPr>
        <w:t xml:space="preserve"> slot in the SCell slot based on the PUCCH cell switching pattern. </w:t>
      </w:r>
      <w:r>
        <w:rPr>
          <w:rFonts w:eastAsia="宋体"/>
          <w:lang w:val="en-US" w:eastAsia="zh-CN"/>
        </w:rPr>
        <w:t>After the PDSCH1</w:t>
      </w:r>
      <w:r>
        <w:rPr>
          <w:rFonts w:hint="eastAsia" w:eastAsia="宋体"/>
          <w:lang w:val="en-US" w:eastAsia="zh-CN"/>
        </w:rPr>
        <w:t>, the UE triggers an SR PUCCH repetition</w:t>
      </w:r>
      <w:r>
        <w:rPr>
          <w:rFonts w:eastAsia="宋体"/>
          <w:lang w:val="en-US" w:eastAsia="zh-CN"/>
        </w:rPr>
        <w:t>s starting from</w:t>
      </w:r>
      <w:r>
        <w:rPr>
          <w:rFonts w:hint="eastAsia" w:eastAsia="宋体"/>
          <w:lang w:val="en-US" w:eastAsia="zh-CN"/>
        </w:rPr>
        <w:t xml:space="preserve"> the 5</w:t>
      </w:r>
      <w:r>
        <w:rPr>
          <w:rFonts w:eastAsia="宋体"/>
          <w:vertAlign w:val="superscript"/>
          <w:lang w:val="en-US" w:eastAsia="zh-CN"/>
        </w:rPr>
        <w:t>th</w:t>
      </w:r>
      <w:r>
        <w:rPr>
          <w:rFonts w:hint="eastAsia" w:eastAsia="宋体"/>
          <w:lang w:val="en-US" w:eastAsia="zh-CN"/>
        </w:rPr>
        <w:t xml:space="preserve"> slot in the PCell slot, and the SR PUCCH repetition2 is determined in the 6</w:t>
      </w:r>
      <w:r>
        <w:rPr>
          <w:rFonts w:eastAsia="宋体"/>
          <w:vertAlign w:val="superscript"/>
          <w:lang w:val="en-US" w:eastAsia="zh-CN"/>
        </w:rPr>
        <w:t>th</w:t>
      </w:r>
      <w:r>
        <w:rPr>
          <w:rFonts w:hint="eastAsia" w:eastAsia="宋体"/>
          <w:lang w:val="en-US" w:eastAsia="zh-CN"/>
        </w:rPr>
        <w:t xml:space="preserve"> slot in the PCell slot overlapping with the HARQ-ACK PUCCH </w:t>
      </w:r>
      <w:r>
        <w:rPr>
          <w:rFonts w:eastAsia="宋体"/>
          <w:lang w:val="en-US" w:eastAsia="zh-CN"/>
        </w:rPr>
        <w:t xml:space="preserve">in </w:t>
      </w:r>
      <w:r>
        <w:rPr>
          <w:rFonts w:hint="eastAsia" w:eastAsia="宋体"/>
          <w:lang w:val="en-US" w:eastAsia="zh-CN"/>
        </w:rPr>
        <w:t xml:space="preserve">SCell slot. </w:t>
      </w:r>
      <w:r>
        <w:rPr>
          <w:rFonts w:eastAsia="宋体"/>
          <w:lang w:val="en-US" w:eastAsia="zh-CN"/>
        </w:rPr>
        <w:t>T</w:t>
      </w:r>
      <w:r>
        <w:rPr>
          <w:rFonts w:hint="eastAsia" w:eastAsia="宋体"/>
          <w:lang w:val="en-US" w:eastAsia="zh-CN"/>
        </w:rPr>
        <w:t>his case</w:t>
      </w:r>
      <w:r>
        <w:rPr>
          <w:rFonts w:eastAsia="宋体"/>
          <w:lang w:val="en-US" w:eastAsia="zh-CN"/>
        </w:rPr>
        <w:t xml:space="preserve"> is inevitable as the SR triggering by UE is spontaneous.</w:t>
      </w:r>
    </w:p>
    <w:p>
      <w:pPr>
        <w:overflowPunct/>
        <w:autoSpaceDE/>
        <w:autoSpaceDN/>
        <w:adjustRightInd/>
        <w:snapToGrid w:val="0"/>
        <w:spacing w:afterLines="50"/>
        <w:textAlignment w:val="auto"/>
        <w:rPr>
          <w:rFonts w:eastAsia="宋体"/>
          <w:lang w:val="en-US" w:eastAsia="zh-CN"/>
        </w:rPr>
      </w:pPr>
      <w:r>
        <w:rPr>
          <w:rFonts w:eastAsia="宋体"/>
          <w:lang w:val="en-US" w:eastAsia="zh-CN"/>
        </w:rPr>
        <w:t xml:space="preserve">Following the conclusion that </w:t>
      </w:r>
      <w:r>
        <w:rPr>
          <w:rFonts w:eastAsia="宋体"/>
          <w:lang w:eastAsia="zh-CN"/>
        </w:rPr>
        <w:t xml:space="preserve">for slots with a PUCCH repetition the PUCCH cell pattern is not applicable, the </w:t>
      </w:r>
      <w:r>
        <w:rPr>
          <w:rFonts w:hint="eastAsia" w:eastAsia="宋体"/>
          <w:lang w:val="en-US" w:eastAsia="zh-CN"/>
        </w:rPr>
        <w:t>non-repetitive PUCCH scheduled in</w:t>
      </w:r>
      <w:r>
        <w:rPr>
          <w:rFonts w:eastAsia="宋体"/>
          <w:lang w:val="en-US" w:eastAsia="zh-CN"/>
        </w:rPr>
        <w:t xml:space="preserve"> advance should be c</w:t>
      </w:r>
      <w:r>
        <w:rPr>
          <w:rFonts w:hint="eastAsia" w:eastAsia="宋体"/>
          <w:lang w:val="en-US" w:eastAsia="zh-CN"/>
        </w:rPr>
        <w:t>ancel</w:t>
      </w:r>
      <w:r>
        <w:rPr>
          <w:rFonts w:eastAsia="宋体"/>
          <w:lang w:val="en-US" w:eastAsia="zh-CN"/>
        </w:rPr>
        <w:t>led.</w:t>
      </w:r>
      <w:r>
        <w:rPr>
          <w:rFonts w:hint="eastAsia" w:eastAsia="宋体"/>
          <w:lang w:val="en-US" w:eastAsia="zh-CN"/>
        </w:rPr>
        <w:t xml:space="preserve"> That is, in </w:t>
      </w:r>
      <w:r>
        <w:rPr>
          <w:rFonts w:eastAsia="宋体"/>
          <w:lang w:val="en-US" w:eastAsia="zh-CN"/>
        </w:rPr>
        <w:t xml:space="preserve">the example of </w:t>
      </w:r>
      <w:r>
        <w:rPr>
          <w:rFonts w:hint="eastAsia" w:eastAsia="宋体"/>
          <w:lang w:val="en-US" w:eastAsia="zh-CN"/>
        </w:rPr>
        <w:t xml:space="preserve">Figure </w:t>
      </w:r>
      <w:r>
        <w:rPr>
          <w:rFonts w:eastAsia="宋体"/>
          <w:lang w:val="en-US" w:eastAsia="zh-CN"/>
        </w:rPr>
        <w:t>1</w:t>
      </w:r>
      <w:r>
        <w:rPr>
          <w:rFonts w:hint="eastAsia" w:eastAsia="宋体"/>
          <w:lang w:val="en-US" w:eastAsia="zh-CN"/>
        </w:rPr>
        <w:t xml:space="preserve">, the HARQ-ACK PUCCH </w:t>
      </w:r>
      <w:r>
        <w:rPr>
          <w:rFonts w:eastAsia="宋体"/>
          <w:lang w:val="en-US" w:eastAsia="zh-CN"/>
        </w:rPr>
        <w:t xml:space="preserve">in SCell </w:t>
      </w:r>
      <w:r>
        <w:rPr>
          <w:rFonts w:hint="eastAsia" w:eastAsia="宋体"/>
          <w:lang w:val="en-US" w:eastAsia="zh-CN"/>
        </w:rPr>
        <w:t xml:space="preserve">should be cancelled. </w:t>
      </w:r>
      <w:r>
        <w:rPr>
          <w:rFonts w:eastAsia="宋体"/>
          <w:lang w:eastAsia="zh-CN"/>
        </w:rPr>
        <w:t>Obviously,</w:t>
      </w:r>
      <w:r>
        <w:rPr>
          <w:rFonts w:hint="eastAsia" w:eastAsia="宋体"/>
          <w:lang w:val="en-US" w:eastAsia="zh-CN"/>
        </w:rPr>
        <w:t xml:space="preserve"> </w:t>
      </w:r>
      <w:r>
        <w:t xml:space="preserve">the UE is expected to cancel </w:t>
      </w:r>
      <w:r>
        <w:rPr>
          <w:rFonts w:hint="eastAsia" w:eastAsia="宋体"/>
          <w:lang w:val="en-US" w:eastAsia="zh-CN"/>
        </w:rPr>
        <w:t>the non-repetitive PUCCH</w:t>
      </w:r>
      <w:r>
        <w:t xml:space="preserve"> transmission in </w:t>
      </w:r>
      <w:r>
        <w:rPr>
          <w:rFonts w:hint="eastAsia" w:eastAsia="宋体"/>
          <w:lang w:val="en-US" w:eastAsia="zh-CN"/>
        </w:rPr>
        <w:t>a SCell slot</w:t>
      </w:r>
      <w:r>
        <w:t xml:space="preserve"> before the first symbol </w:t>
      </w:r>
      <w:r>
        <w:rPr>
          <w:rFonts w:hint="eastAsia" w:eastAsia="宋体"/>
          <w:lang w:val="en-US" w:eastAsia="zh-CN"/>
        </w:rPr>
        <w:t>of</w:t>
      </w:r>
      <w:r>
        <w:t xml:space="preserve"> the </w:t>
      </w:r>
      <w:r>
        <w:rPr>
          <w:rFonts w:hint="eastAsia" w:eastAsia="宋体"/>
          <w:lang w:val="en-US" w:eastAsia="zh-CN"/>
        </w:rPr>
        <w:t>SR PUCCH repetition</w:t>
      </w:r>
      <w:r>
        <w:t xml:space="preserve"> in </w:t>
      </w:r>
      <w:r>
        <w:rPr>
          <w:rFonts w:hint="eastAsia" w:eastAsia="宋体"/>
          <w:lang w:val="en-US" w:eastAsia="zh-CN"/>
        </w:rPr>
        <w:t>a PCell slot</w:t>
      </w:r>
      <w:r>
        <w:t xml:space="preserve"> </w:t>
      </w:r>
      <w:r>
        <w:rPr>
          <w:lang w:eastAsia="zh-CN"/>
        </w:rPr>
        <w:t>as the PUCCH cell pattern is not applicable for the slot</w:t>
      </w:r>
      <w:r>
        <w:t xml:space="preserve">. </w:t>
      </w:r>
      <w:r>
        <w:rPr>
          <w:rFonts w:hint="eastAsia" w:eastAsia="宋体"/>
          <w:lang w:val="en-US" w:eastAsia="zh-CN"/>
        </w:rPr>
        <w:t>Due to the cancellation of HARQ-ACK PUCCH, whether to introduc</w:t>
      </w:r>
      <w:r>
        <w:rPr>
          <w:rFonts w:eastAsia="宋体"/>
          <w:lang w:val="en-US" w:eastAsia="zh-CN"/>
        </w:rPr>
        <w:t>e a</w:t>
      </w:r>
      <w:r>
        <w:rPr>
          <w:rFonts w:hint="eastAsia" w:eastAsia="宋体"/>
          <w:lang w:val="en-US" w:eastAsia="zh-CN"/>
        </w:rPr>
        <w:t xml:space="preserve"> cancellation timeline for this case should </w:t>
      </w:r>
      <w:r>
        <w:rPr>
          <w:rFonts w:eastAsia="宋体"/>
          <w:lang w:val="en-US" w:eastAsia="zh-CN"/>
        </w:rPr>
        <w:t xml:space="preserve">be </w:t>
      </w:r>
      <w:r>
        <w:rPr>
          <w:rFonts w:hint="eastAsia" w:eastAsia="宋体"/>
          <w:lang w:val="en-US" w:eastAsia="zh-CN"/>
        </w:rPr>
        <w:t>discuss</w:t>
      </w:r>
      <w:r>
        <w:rPr>
          <w:rFonts w:eastAsia="宋体"/>
          <w:lang w:val="en-US" w:eastAsia="zh-CN"/>
        </w:rPr>
        <w:t>ed</w:t>
      </w:r>
      <w:r>
        <w:rPr>
          <w:rFonts w:hint="eastAsia" w:eastAsia="宋体"/>
          <w:lang w:val="en-US" w:eastAsia="zh-CN"/>
        </w:rPr>
        <w:t xml:space="preserve"> further.</w:t>
      </w:r>
      <w:r>
        <w:rPr>
          <w:rFonts w:eastAsia="宋体"/>
          <w:lang w:val="en-US" w:eastAsia="zh-CN"/>
        </w:rPr>
        <w:t xml:space="preserve"> </w:t>
      </w:r>
    </w:p>
    <w:p>
      <w:pPr>
        <w:overflowPunct/>
        <w:autoSpaceDE/>
        <w:autoSpaceDN/>
        <w:adjustRightInd/>
        <w:snapToGrid w:val="0"/>
        <w:spacing w:afterLines="50"/>
        <w:jc w:val="left"/>
        <w:textAlignment w:val="auto"/>
      </w:pPr>
      <w:r>
        <w:rPr>
          <w:lang w:val="en-US" w:eastAsia="zh-CN"/>
        </w:rPr>
        <w:drawing>
          <wp:inline distT="0" distB="0" distL="114300" distR="114300">
            <wp:extent cx="5939790" cy="1756410"/>
            <wp:effectExtent l="0" t="0" r="381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939790" cy="1756410"/>
                    </a:xfrm>
                    <a:prstGeom prst="rect">
                      <a:avLst/>
                    </a:prstGeom>
                    <a:noFill/>
                    <a:ln>
                      <a:noFill/>
                    </a:ln>
                  </pic:spPr>
                </pic:pic>
              </a:graphicData>
            </a:graphic>
          </wp:inline>
        </w:drawing>
      </w:r>
    </w:p>
    <w:p>
      <w:pPr>
        <w:overflowPunct/>
        <w:autoSpaceDE/>
        <w:autoSpaceDN/>
        <w:adjustRightInd/>
        <w:snapToGrid w:val="0"/>
        <w:spacing w:afterLines="50"/>
        <w:jc w:val="center"/>
        <w:textAlignment w:val="auto"/>
        <w:rPr>
          <w:rFonts w:eastAsia="宋体"/>
          <w:lang w:val="en-US" w:eastAsia="zh-CN"/>
        </w:rPr>
      </w:pPr>
      <w:r>
        <w:rPr>
          <w:rFonts w:hint="eastAsia" w:eastAsia="宋体"/>
          <w:lang w:val="en-US" w:eastAsia="zh-CN"/>
        </w:rPr>
        <w:t>Figure 1</w:t>
      </w:r>
    </w:p>
    <w:p>
      <w:pPr>
        <w:overflowPunct/>
        <w:autoSpaceDE/>
        <w:autoSpaceDN/>
        <w:adjustRightInd/>
        <w:snapToGrid w:val="0"/>
        <w:spacing w:afterLines="50"/>
        <w:textAlignment w:val="auto"/>
        <w:rPr>
          <w:rFonts w:eastAsia="宋体"/>
          <w:lang w:val="en-US" w:eastAsia="zh-CN"/>
        </w:rPr>
      </w:pPr>
      <w:r>
        <w:rPr>
          <w:rFonts w:hint="eastAsia" w:eastAsia="宋体"/>
          <w:lang w:val="en-US" w:eastAsia="zh-CN"/>
        </w:rPr>
        <w:t xml:space="preserve">In addition, </w:t>
      </w:r>
      <w:r>
        <w:rPr>
          <w:rFonts w:eastAsia="宋体"/>
          <w:lang w:val="en-US" w:eastAsia="zh-CN"/>
        </w:rPr>
        <w:t>UE should guarantee t</w:t>
      </w:r>
      <w:r>
        <w:rPr>
          <w:rFonts w:hint="eastAsia" w:eastAsia="宋体"/>
          <w:lang w:val="en-US" w:eastAsia="zh-CN"/>
        </w:rPr>
        <w:t xml:space="preserve">he first repetition of SR PUCCH </w:t>
      </w:r>
      <w:r>
        <w:rPr>
          <w:rFonts w:eastAsia="宋体"/>
          <w:lang w:val="en-US" w:eastAsia="zh-CN"/>
        </w:rPr>
        <w:t>to</w:t>
      </w:r>
      <w:r>
        <w:rPr>
          <w:rFonts w:hint="eastAsia" w:eastAsia="宋体"/>
          <w:lang w:val="en-US" w:eastAsia="zh-CN"/>
        </w:rPr>
        <w:t xml:space="preserve"> be </w:t>
      </w:r>
      <w:r>
        <w:rPr>
          <w:rFonts w:eastAsia="宋体"/>
          <w:lang w:val="en-US" w:eastAsia="zh-CN"/>
        </w:rPr>
        <w:t>on PCell</w:t>
      </w:r>
      <w:r>
        <w:rPr>
          <w:rFonts w:hint="eastAsia" w:eastAsia="宋体"/>
          <w:lang w:val="en-US" w:eastAsia="zh-CN"/>
        </w:rPr>
        <w:t xml:space="preserve">. </w:t>
      </w:r>
      <w:r>
        <w:rPr>
          <w:rFonts w:eastAsia="宋体"/>
          <w:lang w:val="en-US" w:eastAsia="zh-CN"/>
        </w:rPr>
        <w:t>That is</w:t>
      </w:r>
      <w:r>
        <w:rPr>
          <w:rFonts w:hint="eastAsia" w:eastAsia="宋体"/>
          <w:lang w:val="en-US" w:eastAsia="zh-CN"/>
        </w:rPr>
        <w:t xml:space="preserve">, the UE should ensure that the first repetition of SR PUCCH is transmitted in a </w:t>
      </w:r>
      <w:r>
        <w:rPr>
          <w:rFonts w:eastAsia="宋体"/>
          <w:lang w:val="en-US" w:eastAsia="zh-CN"/>
        </w:rPr>
        <w:t xml:space="preserve">PUCCH </w:t>
      </w:r>
      <w:r>
        <w:rPr>
          <w:rFonts w:hint="eastAsia" w:eastAsia="宋体"/>
          <w:lang w:val="en-US" w:eastAsia="zh-CN"/>
        </w:rPr>
        <w:t xml:space="preserve">slot </w:t>
      </w:r>
      <w:r>
        <w:rPr>
          <w:rFonts w:eastAsia="宋体"/>
          <w:lang w:val="en-US" w:eastAsia="zh-CN"/>
        </w:rPr>
        <w:t>in PCell</w:t>
      </w:r>
      <w:r>
        <w:rPr>
          <w:rFonts w:hint="eastAsia" w:eastAsia="宋体"/>
          <w:lang w:val="en-US" w:eastAsia="zh-CN"/>
        </w:rPr>
        <w:t xml:space="preserve"> based on </w:t>
      </w:r>
      <w:r>
        <w:rPr>
          <w:rFonts w:hint="eastAsia" w:eastAsia="宋体"/>
          <w:lang w:eastAsia="zh-CN"/>
        </w:rPr>
        <w:t>PUCCH cell switching pattern</w:t>
      </w:r>
      <w:r>
        <w:rPr>
          <w:rFonts w:hint="eastAsia" w:eastAsia="宋体"/>
          <w:lang w:val="en-US" w:eastAsia="zh-CN"/>
        </w:rPr>
        <w:t xml:space="preserve">. In other words, if a PCell slot is not </w:t>
      </w:r>
      <w:r>
        <w:rPr>
          <w:rFonts w:eastAsia="宋体"/>
          <w:lang w:val="en-US" w:eastAsia="zh-CN"/>
        </w:rPr>
        <w:t>for</w:t>
      </w:r>
      <w:r>
        <w:rPr>
          <w:rFonts w:hint="eastAsia" w:eastAsia="宋体"/>
          <w:lang w:val="en-US" w:eastAsia="zh-CN"/>
        </w:rPr>
        <w:t xml:space="preserve"> PUCCH based on </w:t>
      </w:r>
      <w:r>
        <w:rPr>
          <w:rFonts w:hint="eastAsia" w:eastAsia="宋体"/>
          <w:lang w:eastAsia="zh-CN"/>
        </w:rPr>
        <w:t>PUCCH cell switching pattern</w:t>
      </w:r>
      <w:r>
        <w:rPr>
          <w:rFonts w:hint="eastAsia" w:eastAsia="宋体"/>
          <w:lang w:val="en-US" w:eastAsia="zh-CN"/>
        </w:rPr>
        <w:t xml:space="preserve">, the UE </w:t>
      </w:r>
      <w:r>
        <w:rPr>
          <w:rFonts w:eastAsia="宋体"/>
          <w:lang w:val="en-US" w:eastAsia="zh-CN"/>
        </w:rPr>
        <w:t xml:space="preserve">would not </w:t>
      </w:r>
      <w:r>
        <w:rPr>
          <w:rFonts w:hint="eastAsia" w:eastAsia="宋体"/>
          <w:lang w:val="en-US" w:eastAsia="zh-CN"/>
        </w:rPr>
        <w:t>transmit the first repetition of SR PUCCH in the PCell slot. For example, in Figure 2, SR PUCCH repetition1 should not be triggered by UE in the 5</w:t>
      </w:r>
      <w:r>
        <w:rPr>
          <w:rFonts w:eastAsia="宋体"/>
          <w:vertAlign w:val="superscript"/>
          <w:lang w:val="en-US" w:eastAsia="zh-CN"/>
        </w:rPr>
        <w:t>th</w:t>
      </w:r>
      <w:r>
        <w:rPr>
          <w:rFonts w:hint="eastAsia" w:eastAsia="宋体"/>
          <w:vertAlign w:val="superscript"/>
          <w:lang w:val="en-US" w:eastAsia="zh-CN"/>
        </w:rPr>
        <w:t xml:space="preserve"> </w:t>
      </w:r>
      <w:r>
        <w:rPr>
          <w:rFonts w:hint="eastAsia" w:eastAsia="宋体"/>
          <w:lang w:val="en-US" w:eastAsia="zh-CN"/>
        </w:rPr>
        <w:t xml:space="preserve">PCell slot because it is not </w:t>
      </w:r>
      <w:r>
        <w:rPr>
          <w:rFonts w:eastAsia="宋体"/>
          <w:lang w:val="en-US" w:eastAsia="zh-CN"/>
        </w:rPr>
        <w:t>for</w:t>
      </w:r>
      <w:r>
        <w:rPr>
          <w:rFonts w:hint="eastAsia" w:eastAsia="宋体"/>
          <w:lang w:val="en-US" w:eastAsia="zh-CN"/>
        </w:rPr>
        <w:t xml:space="preserve"> PUCCH based on </w:t>
      </w:r>
      <w:r>
        <w:rPr>
          <w:rFonts w:hint="eastAsia" w:eastAsia="宋体"/>
          <w:lang w:eastAsia="zh-CN"/>
        </w:rPr>
        <w:t>PUCCH cell switching pattern</w:t>
      </w:r>
      <w:r>
        <w:rPr>
          <w:rFonts w:hint="eastAsia" w:eastAsia="宋体"/>
          <w:lang w:val="en-US" w:eastAsia="zh-CN"/>
        </w:rPr>
        <w:t xml:space="preserve">. The HARQ-ACK PUCCH </w:t>
      </w:r>
      <w:r>
        <w:rPr>
          <w:rFonts w:eastAsia="宋体"/>
          <w:lang w:val="en-US" w:eastAsia="zh-CN"/>
        </w:rPr>
        <w:t>would</w:t>
      </w:r>
      <w:r>
        <w:rPr>
          <w:rFonts w:hint="eastAsia" w:eastAsia="宋体"/>
          <w:lang w:val="en-US" w:eastAsia="zh-CN"/>
        </w:rPr>
        <w:t xml:space="preserve"> be transmitted in the 5</w:t>
      </w:r>
      <w:r>
        <w:rPr>
          <w:rFonts w:eastAsia="宋体"/>
          <w:vertAlign w:val="superscript"/>
          <w:lang w:val="en-US" w:eastAsia="zh-CN"/>
        </w:rPr>
        <w:t>th</w:t>
      </w:r>
      <w:r>
        <w:rPr>
          <w:rFonts w:hint="eastAsia" w:eastAsia="宋体"/>
          <w:lang w:val="en-US" w:eastAsia="zh-CN"/>
        </w:rPr>
        <w:t xml:space="preserve"> SCell slot.</w:t>
      </w:r>
    </w:p>
    <w:p>
      <w:pPr>
        <w:overflowPunct/>
        <w:autoSpaceDE/>
        <w:autoSpaceDN/>
        <w:adjustRightInd/>
        <w:snapToGrid w:val="0"/>
        <w:spacing w:afterLines="50"/>
        <w:jc w:val="center"/>
        <w:textAlignment w:val="auto"/>
      </w:pPr>
      <w:r>
        <w:rPr>
          <w:lang w:val="en-US" w:eastAsia="zh-CN"/>
        </w:rPr>
        <w:drawing>
          <wp:inline distT="0" distB="0" distL="114300" distR="114300">
            <wp:extent cx="5939790" cy="1756410"/>
            <wp:effectExtent l="0" t="0" r="381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939790" cy="1756410"/>
                    </a:xfrm>
                    <a:prstGeom prst="rect">
                      <a:avLst/>
                    </a:prstGeom>
                    <a:noFill/>
                    <a:ln>
                      <a:noFill/>
                    </a:ln>
                  </pic:spPr>
                </pic:pic>
              </a:graphicData>
            </a:graphic>
          </wp:inline>
        </w:drawing>
      </w:r>
    </w:p>
    <w:p>
      <w:pPr>
        <w:overflowPunct/>
        <w:autoSpaceDE/>
        <w:autoSpaceDN/>
        <w:adjustRightInd/>
        <w:snapToGrid w:val="0"/>
        <w:spacing w:afterLines="50"/>
        <w:jc w:val="center"/>
        <w:textAlignment w:val="auto"/>
        <w:rPr>
          <w:lang w:val="en-US" w:eastAsia="zh-CN"/>
        </w:rPr>
      </w:pPr>
      <w:r>
        <w:rPr>
          <w:rFonts w:hint="eastAsia" w:eastAsia="宋体"/>
          <w:lang w:val="en-US" w:eastAsia="zh-CN"/>
        </w:rPr>
        <w:t>Figure 2</w:t>
      </w:r>
    </w:p>
    <w:p>
      <w:pPr>
        <w:overflowPunct/>
        <w:autoSpaceDE/>
        <w:autoSpaceDN/>
        <w:adjustRightInd/>
        <w:snapToGrid w:val="0"/>
        <w:spacing w:before="180" w:beforeLines="50" w:afterLines="50"/>
        <w:textAlignment w:val="auto"/>
        <w:rPr>
          <w:b/>
          <w:bCs/>
          <w:i/>
          <w:iCs/>
          <w:szCs w:val="21"/>
          <w:lang w:val="en-US" w:eastAsia="zh-CN"/>
        </w:rPr>
      </w:pPr>
      <w:r>
        <w:rPr>
          <w:rFonts w:hint="eastAsia"/>
          <w:b/>
          <w:bCs/>
          <w:i/>
          <w:iCs/>
          <w:szCs w:val="21"/>
          <w:lang w:val="en-US" w:eastAsia="zh-CN"/>
        </w:rPr>
        <w:t xml:space="preserve">Proposal 3: </w:t>
      </w:r>
      <w:r>
        <w:rPr>
          <w:rFonts w:hint="eastAsia" w:eastAsia="宋体"/>
          <w:i/>
          <w:iCs/>
          <w:lang w:val="en-US" w:eastAsia="zh-CN"/>
        </w:rPr>
        <w:t>For SR PUCCH repetition and PUCCH cell switching,</w:t>
      </w:r>
    </w:p>
    <w:p>
      <w:pPr>
        <w:numPr>
          <w:ilvl w:val="0"/>
          <w:numId w:val="6"/>
        </w:numPr>
        <w:overflowPunct/>
        <w:autoSpaceDE/>
        <w:autoSpaceDN/>
        <w:adjustRightInd/>
        <w:snapToGrid w:val="0"/>
        <w:spacing w:before="180" w:beforeLines="50" w:afterLines="50"/>
        <w:textAlignment w:val="auto"/>
        <w:rPr>
          <w:rFonts w:eastAsia="宋体"/>
          <w:i/>
          <w:iCs/>
          <w:lang w:val="en-US" w:eastAsia="zh-CN"/>
        </w:rPr>
      </w:pPr>
      <w:r>
        <w:rPr>
          <w:rFonts w:hint="eastAsia" w:eastAsia="宋体"/>
          <w:i/>
          <w:iCs/>
          <w:lang w:val="en-US" w:eastAsia="zh-CN"/>
        </w:rPr>
        <w:t>If it is supported</w:t>
      </w:r>
      <w:r>
        <w:rPr>
          <w:rFonts w:eastAsia="宋体"/>
          <w:i/>
          <w:iCs/>
          <w:lang w:val="en-US" w:eastAsia="zh-CN"/>
        </w:rPr>
        <w:t xml:space="preserve"> that</w:t>
      </w:r>
      <w:r>
        <w:rPr>
          <w:rFonts w:hint="eastAsia" w:eastAsia="宋体"/>
          <w:i/>
          <w:iCs/>
          <w:lang w:val="en-US" w:eastAsia="zh-CN"/>
        </w:rPr>
        <w:t xml:space="preserve"> </w:t>
      </w:r>
      <w:r>
        <w:rPr>
          <w:rFonts w:eastAsia="宋体"/>
          <w:i/>
          <w:iCs/>
          <w:lang w:val="en-US" w:eastAsia="zh-CN"/>
        </w:rPr>
        <w:t>for slots with a PUCCH repetition the PUCCH cell pattern is not applicable</w:t>
      </w:r>
      <w:r>
        <w:rPr>
          <w:rFonts w:hint="eastAsia" w:eastAsia="宋体"/>
          <w:i/>
          <w:iCs/>
          <w:lang w:val="en-US" w:eastAsia="zh-CN"/>
        </w:rPr>
        <w:t xml:space="preserve">, the UE is expected to cancel the PUCCH transmission </w:t>
      </w:r>
      <w:r>
        <w:rPr>
          <w:rFonts w:eastAsia="宋体"/>
          <w:i/>
          <w:iCs/>
          <w:lang w:val="en-US" w:eastAsia="zh-CN"/>
        </w:rPr>
        <w:t>in</w:t>
      </w:r>
      <w:r>
        <w:rPr>
          <w:rFonts w:hint="eastAsia" w:eastAsia="宋体"/>
          <w:i/>
          <w:iCs/>
          <w:lang w:val="en-US" w:eastAsia="zh-CN"/>
        </w:rPr>
        <w:t xml:space="preserve"> a SCell slot before the first symbol of the SR PUCCH repetition </w:t>
      </w:r>
      <w:r>
        <w:rPr>
          <w:rFonts w:eastAsia="宋体"/>
          <w:i/>
          <w:iCs/>
          <w:lang w:val="en-US" w:eastAsia="zh-CN"/>
        </w:rPr>
        <w:t>in</w:t>
      </w:r>
      <w:r>
        <w:rPr>
          <w:rFonts w:hint="eastAsia" w:eastAsia="宋体"/>
          <w:i/>
          <w:iCs/>
          <w:lang w:val="en-US" w:eastAsia="zh-CN"/>
        </w:rPr>
        <w:t xml:space="preserve"> a PCell slot </w:t>
      </w:r>
      <w:r>
        <w:rPr>
          <w:rFonts w:eastAsia="宋体"/>
          <w:i/>
          <w:iCs/>
          <w:lang w:val="en-US" w:eastAsia="zh-CN"/>
        </w:rPr>
        <w:t>when</w:t>
      </w:r>
      <w:r>
        <w:rPr>
          <w:rFonts w:hint="eastAsia" w:eastAsia="宋体"/>
          <w:i/>
          <w:iCs/>
          <w:lang w:val="en-US" w:eastAsia="zh-CN"/>
        </w:rPr>
        <w:t xml:space="preserve"> the SCell slot overlaps with the PCell slot.</w:t>
      </w:r>
    </w:p>
    <w:p>
      <w:pPr>
        <w:numPr>
          <w:ilvl w:val="0"/>
          <w:numId w:val="6"/>
        </w:numPr>
        <w:overflowPunct/>
        <w:autoSpaceDE/>
        <w:autoSpaceDN/>
        <w:adjustRightInd/>
        <w:snapToGrid w:val="0"/>
        <w:spacing w:before="180" w:beforeLines="50" w:afterLines="50"/>
        <w:textAlignment w:val="auto"/>
        <w:rPr>
          <w:rFonts w:eastAsia="宋体"/>
          <w:i/>
          <w:iCs/>
          <w:lang w:val="en-US" w:eastAsia="zh-CN"/>
        </w:rPr>
      </w:pPr>
      <w:r>
        <w:rPr>
          <w:rFonts w:hint="eastAsia" w:eastAsia="宋体"/>
          <w:i/>
          <w:iCs/>
          <w:lang w:val="en-US" w:eastAsia="zh-CN"/>
        </w:rPr>
        <w:t xml:space="preserve">The first repetition of SR PUCCH should not be transmitted by UE in a PCell slot if the PCell slot is not </w:t>
      </w:r>
      <w:r>
        <w:rPr>
          <w:rFonts w:eastAsia="宋体"/>
          <w:i/>
          <w:iCs/>
          <w:lang w:val="en-US" w:eastAsia="zh-CN"/>
        </w:rPr>
        <w:t>for</w:t>
      </w:r>
      <w:r>
        <w:rPr>
          <w:rFonts w:hint="eastAsia" w:eastAsia="宋体"/>
          <w:i/>
          <w:iCs/>
          <w:lang w:val="en-US" w:eastAsia="zh-CN"/>
        </w:rPr>
        <w:t xml:space="preserve"> PUCCH based on </w:t>
      </w:r>
      <w:r>
        <w:rPr>
          <w:rFonts w:hint="eastAsia" w:eastAsia="宋体"/>
          <w:i/>
          <w:iCs/>
          <w:lang w:eastAsia="zh-CN"/>
        </w:rPr>
        <w:t>PUCCH cell switching pattern</w:t>
      </w:r>
      <w:r>
        <w:rPr>
          <w:rFonts w:hint="eastAsia" w:eastAsia="宋体"/>
          <w:i/>
          <w:iCs/>
          <w:lang w:val="en-US" w:eastAsia="zh-CN"/>
        </w:rPr>
        <w:t>.</w:t>
      </w:r>
    </w:p>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 xml:space="preserve">Summary </w:t>
      </w:r>
      <w:r>
        <w:rPr>
          <w:rFonts w:hint="eastAsia"/>
          <w:b w:val="0"/>
          <w:bCs w:val="0"/>
          <w:lang w:val="en-US" w:eastAsia="zh-CN"/>
        </w:rPr>
        <w:t>f</w:t>
      </w:r>
      <w:r>
        <w:rPr>
          <w:rFonts w:hint="eastAsia"/>
          <w:b w:val="0"/>
          <w:bCs w:val="0"/>
        </w:rPr>
        <w:t>or the above discussion</w:t>
      </w:r>
      <w:r>
        <w:rPr>
          <w:rFonts w:hint="eastAsia"/>
          <w:b w:val="0"/>
          <w:bCs w:val="0"/>
          <w:szCs w:val="21"/>
        </w:rPr>
        <w:t xml:space="preserve"> </w:t>
      </w:r>
      <w:r>
        <w:rPr>
          <w:rFonts w:hint="eastAsia"/>
          <w:b w:val="0"/>
          <w:bCs w:val="0"/>
        </w:rPr>
        <w:t xml:space="preserve"> </w:t>
      </w:r>
    </w:p>
    <w:p>
      <w:pPr>
        <w:overflowPunct/>
        <w:autoSpaceDE/>
        <w:autoSpaceDN/>
        <w:adjustRightInd/>
        <w:snapToGrid w:val="0"/>
        <w:spacing w:afterLines="50"/>
        <w:textAlignment w:val="auto"/>
        <w:rPr>
          <w:rFonts w:hint="eastAsia" w:eastAsia="宋体"/>
          <w:lang w:val="en-US" w:eastAsia="zh-CN"/>
        </w:rPr>
      </w:pPr>
      <w:r>
        <w:rPr>
          <w:rFonts w:hint="eastAsia" w:eastAsia="宋体"/>
          <w:lang w:val="en-US" w:eastAsia="zh-CN"/>
        </w:rPr>
        <w:t>Obviously, the proposal in RAN1#110 meeting does not bring extra benefit compared with the original proposal  in RAN1#109 meeting and may introduce additional complexity in UE implementation, gNB scheduling and standardization. Hence, if the above proposals are not supported in the this meeting, we prefer to support the original proposal with potential limitation that only PUCCH repetition on PCell is allowed based on agreement in RAN1#109 meeting.</w:t>
      </w:r>
      <w:bookmarkStart w:id="3" w:name="_GoBack"/>
      <w:bookmarkEnd w:id="3"/>
    </w:p>
    <w:p>
      <w:pPr>
        <w:overflowPunct/>
        <w:autoSpaceDE/>
        <w:autoSpaceDN/>
        <w:adjustRightInd/>
        <w:snapToGrid w:val="0"/>
        <w:spacing w:before="180" w:beforeLines="50" w:afterLines="50"/>
        <w:textAlignment w:val="auto"/>
        <w:rPr>
          <w:rFonts w:hint="eastAsia"/>
          <w:b/>
          <w:bCs/>
          <w:i/>
          <w:iCs/>
          <w:szCs w:val="21"/>
          <w:lang w:val="en-US" w:eastAsia="zh-CN"/>
        </w:rPr>
      </w:pPr>
      <w:r>
        <w:rPr>
          <w:rFonts w:hint="eastAsia"/>
          <w:b/>
          <w:bCs/>
          <w:i/>
          <w:iCs/>
          <w:szCs w:val="21"/>
          <w:lang w:val="en-US" w:eastAsia="zh-CN"/>
        </w:rPr>
        <w:t xml:space="preserve">Proposal 4: </w:t>
      </w:r>
      <w:r>
        <w:rPr>
          <w:rFonts w:hint="eastAsia"/>
          <w:b w:val="0"/>
          <w:bCs w:val="0"/>
          <w:i/>
          <w:iCs/>
          <w:szCs w:val="21"/>
          <w:lang w:val="en-US" w:eastAsia="zh-CN"/>
        </w:rPr>
        <w:t>If the above proposal1~proposal3 are not supported in the this meeting,</w:t>
      </w:r>
      <w:r>
        <w:rPr>
          <w:rFonts w:hint="eastAsia"/>
          <w:b w:val="0"/>
          <w:bCs w:val="0"/>
          <w:i/>
          <w:iCs/>
          <w:szCs w:val="21"/>
          <w:lang w:val="en-US" w:eastAsia="zh-CN"/>
        </w:rPr>
        <w:t xml:space="preserve"> i</w:t>
      </w:r>
      <w:r>
        <w:rPr>
          <w:rFonts w:hint="eastAsia"/>
          <w:b w:val="0"/>
          <w:bCs w:val="0"/>
          <w:i/>
          <w:iCs/>
          <w:szCs w:val="21"/>
          <w:lang w:val="en-US" w:eastAsia="zh-CN"/>
        </w:rPr>
        <w:t>t is proposed to su</w:t>
      </w:r>
      <w:r>
        <w:rPr>
          <w:rFonts w:hint="eastAsia"/>
          <w:b w:val="0"/>
          <w:bCs w:val="0"/>
          <w:i/>
          <w:iCs/>
          <w:szCs w:val="21"/>
          <w:lang w:val="en-US" w:eastAsia="zh-CN"/>
        </w:rPr>
        <w:t>pport the original proposal with potential limitation that only PUCCH repetition on PCell is allowed based on agreement in RAN1#109 meeting.</w:t>
      </w:r>
    </w:p>
    <w:p>
      <w:pPr>
        <w:overflowPunct/>
        <w:autoSpaceDE/>
        <w:autoSpaceDN/>
        <w:adjustRightInd/>
        <w:snapToGrid w:val="0"/>
        <w:spacing w:before="180" w:beforeLines="50" w:afterLines="50"/>
        <w:textAlignment w:val="auto"/>
        <w:rPr>
          <w:rFonts w:eastAsia="宋体"/>
          <w:i/>
          <w:iCs/>
          <w:lang w:val="en-US" w:eastAsia="zh-CN"/>
        </w:rPr>
      </w:pPr>
    </w:p>
    <w:p>
      <w:pPr>
        <w:pStyle w:val="2"/>
        <w:overflowPunct/>
        <w:autoSpaceDE/>
        <w:autoSpaceDN/>
        <w:adjustRightInd/>
        <w:snapToGrid w:val="0"/>
        <w:spacing w:before="60" w:beforeLines="0" w:after="180"/>
        <w:ind w:left="431" w:hanging="431"/>
        <w:textAlignment w:val="auto"/>
        <w:rPr>
          <w:szCs w:val="28"/>
          <w:lang w:val="en-US"/>
        </w:rPr>
      </w:pPr>
      <w:r>
        <w:rPr>
          <w:szCs w:val="28"/>
          <w:lang w:val="en-US"/>
        </w:rPr>
        <w:t>Conclusions</w:t>
      </w:r>
    </w:p>
    <w:p>
      <w:pPr>
        <w:spacing w:after="120"/>
        <w:rPr>
          <w:rFonts w:eastAsia="宋体"/>
          <w:lang w:val="en-US" w:eastAsia="zh-CN"/>
        </w:rPr>
      </w:pPr>
      <w:r>
        <w:rPr>
          <w:rFonts w:hint="eastAsia" w:eastAsia="宋体"/>
          <w:lang w:val="en-US" w:eastAsia="zh-CN"/>
        </w:rPr>
        <w:t>According to the analysis given above, we have the following proposals:</w:t>
      </w:r>
    </w:p>
    <w:p>
      <w:pPr>
        <w:overflowPunct/>
        <w:autoSpaceDE/>
        <w:autoSpaceDN/>
        <w:adjustRightInd/>
        <w:snapToGrid w:val="0"/>
        <w:spacing w:before="180" w:beforeLines="50" w:afterLines="50"/>
        <w:textAlignment w:val="auto"/>
        <w:rPr>
          <w:i/>
          <w:iCs/>
          <w:szCs w:val="21"/>
          <w:lang w:val="en-US" w:eastAsia="zh-CN"/>
        </w:rPr>
      </w:pPr>
      <w:r>
        <w:rPr>
          <w:rFonts w:hint="eastAsia"/>
          <w:b/>
          <w:bCs/>
          <w:i/>
          <w:iCs/>
          <w:szCs w:val="21"/>
          <w:lang w:val="en-US" w:eastAsia="zh-CN"/>
        </w:rPr>
        <w:t>Proposal 1:</w:t>
      </w:r>
      <w:r>
        <w:rPr>
          <w:rFonts w:hint="eastAsia"/>
          <w:i/>
          <w:iCs/>
          <w:szCs w:val="21"/>
          <w:lang w:val="en-US" w:eastAsia="zh-CN"/>
        </w:rPr>
        <w:t xml:space="preserve"> RAN1 considers the Alt2 to ignore PUCCH cell switching patterns when PUCCH repetition is triggered.</w:t>
      </w:r>
    </w:p>
    <w:p>
      <w:pPr>
        <w:numPr>
          <w:ilvl w:val="0"/>
          <w:numId w:val="5"/>
        </w:numPr>
        <w:overflowPunct/>
        <w:autoSpaceDE/>
        <w:autoSpaceDN/>
        <w:adjustRightInd/>
        <w:snapToGrid w:val="0"/>
        <w:spacing w:before="180" w:beforeLines="50" w:afterLines="50"/>
        <w:textAlignment w:val="auto"/>
        <w:rPr>
          <w:i/>
          <w:iCs/>
          <w:szCs w:val="21"/>
          <w:lang w:val="en-US" w:eastAsia="ko-KR"/>
        </w:rPr>
      </w:pPr>
      <w:r>
        <w:rPr>
          <w:rFonts w:hint="eastAsia"/>
          <w:i/>
          <w:iCs/>
          <w:szCs w:val="21"/>
          <w:lang w:val="en-US" w:eastAsia="zh-CN"/>
        </w:rPr>
        <w:t xml:space="preserve">Alt2: </w:t>
      </w:r>
      <w:r>
        <w:rPr>
          <w:rFonts w:hint="eastAsia"/>
          <w:i/>
          <w:iCs/>
          <w:szCs w:val="21"/>
          <w:lang w:val="en-US" w:eastAsia="ko-KR"/>
        </w:rPr>
        <w:t>PUCCH cell switching pattern are ignored in the slots determined for PUCCH repetition</w:t>
      </w:r>
      <w:r>
        <w:rPr>
          <w:rFonts w:hint="eastAsia"/>
          <w:i/>
          <w:iCs/>
          <w:szCs w:val="21"/>
          <w:lang w:val="en-US" w:eastAsia="zh-CN"/>
        </w:rPr>
        <w:t xml:space="preserve"> </w:t>
      </w:r>
      <w:r>
        <w:rPr>
          <w:rFonts w:hint="eastAsia"/>
          <w:i/>
          <w:iCs/>
          <w:szCs w:val="21"/>
          <w:lang w:val="en-US" w:eastAsia="ko-KR"/>
        </w:rPr>
        <w:t>based on TS 38.213 section 9.2.6.</w:t>
      </w:r>
    </w:p>
    <w:p>
      <w:pPr>
        <w:overflowPunct/>
        <w:autoSpaceDE/>
        <w:autoSpaceDN/>
        <w:adjustRightInd/>
        <w:snapToGrid w:val="0"/>
        <w:spacing w:before="180" w:beforeLines="50" w:afterLines="50"/>
        <w:textAlignment w:val="auto"/>
        <w:rPr>
          <w:i/>
          <w:iCs/>
          <w:szCs w:val="21"/>
          <w:lang w:val="en-US" w:eastAsia="zh-CN"/>
        </w:rPr>
      </w:pPr>
      <w:r>
        <w:rPr>
          <w:rFonts w:hint="eastAsia"/>
          <w:b/>
          <w:bCs/>
          <w:i/>
          <w:iCs/>
          <w:szCs w:val="21"/>
          <w:lang w:val="en-US" w:eastAsia="zh-CN"/>
        </w:rPr>
        <w:t xml:space="preserve">Proposal 2: </w:t>
      </w:r>
      <w:r>
        <w:rPr>
          <w:rFonts w:hint="eastAsia"/>
          <w:i/>
          <w:iCs/>
          <w:szCs w:val="21"/>
          <w:lang w:val="en-US" w:eastAsia="zh-CN"/>
        </w:rPr>
        <w:t>For ignoring PUCCH cell switching pattern,</w:t>
      </w:r>
    </w:p>
    <w:p>
      <w:pPr>
        <w:numPr>
          <w:ilvl w:val="0"/>
          <w:numId w:val="5"/>
        </w:numPr>
        <w:overflowPunct/>
        <w:autoSpaceDE/>
        <w:autoSpaceDN/>
        <w:adjustRightInd/>
        <w:snapToGrid w:val="0"/>
        <w:spacing w:before="180" w:beforeLines="50" w:afterLines="50"/>
        <w:textAlignment w:val="auto"/>
        <w:rPr>
          <w:i/>
          <w:iCs/>
          <w:szCs w:val="21"/>
          <w:lang w:val="en-US" w:eastAsia="zh-CN"/>
        </w:rPr>
      </w:pPr>
      <w:r>
        <w:rPr>
          <w:i/>
          <w:iCs/>
          <w:szCs w:val="21"/>
          <w:lang w:val="en-US" w:eastAsia="zh-CN"/>
        </w:rPr>
        <w:t>The</w:t>
      </w:r>
      <w:r>
        <w:rPr>
          <w:rFonts w:hint="eastAsia"/>
          <w:i/>
          <w:iCs/>
          <w:szCs w:val="21"/>
          <w:lang w:val="en-US" w:eastAsia="zh-CN"/>
        </w:rPr>
        <w:t xml:space="preserve"> first PUCCH repetition should be </w:t>
      </w:r>
      <w:r>
        <w:rPr>
          <w:i/>
          <w:iCs/>
          <w:szCs w:val="21"/>
          <w:lang w:val="en-US" w:eastAsia="zh-CN"/>
        </w:rPr>
        <w:t>deferr</w:t>
      </w:r>
      <w:r>
        <w:rPr>
          <w:rFonts w:hint="eastAsia"/>
          <w:i/>
          <w:iCs/>
          <w:szCs w:val="21"/>
          <w:lang w:val="en-US" w:eastAsia="zh-CN"/>
        </w:rPr>
        <w:t xml:space="preserve">ed if the first PUCCH repetition collides with </w:t>
      </w:r>
      <w:r>
        <w:rPr>
          <w:i/>
          <w:iCs/>
          <w:szCs w:val="21"/>
          <w:lang w:val="en-US" w:eastAsia="zh-CN"/>
        </w:rPr>
        <w:t>DL symbols</w:t>
      </w:r>
      <w:r>
        <w:rPr>
          <w:rFonts w:hint="eastAsia"/>
          <w:i/>
          <w:iCs/>
          <w:szCs w:val="21"/>
          <w:lang w:val="en-US" w:eastAsia="zh-CN"/>
        </w:rPr>
        <w:t xml:space="preserve"> in the in</w:t>
      </w:r>
      <w:r>
        <w:rPr>
          <w:i/>
          <w:iCs/>
          <w:szCs w:val="21"/>
          <w:lang w:val="en-US" w:eastAsia="zh-CN"/>
        </w:rPr>
        <w:t>itial</w:t>
      </w:r>
      <w:r>
        <w:rPr>
          <w:rFonts w:hint="eastAsia"/>
          <w:i/>
          <w:iCs/>
          <w:szCs w:val="21"/>
          <w:lang w:val="en-US" w:eastAsia="zh-CN"/>
        </w:rPr>
        <w:t xml:space="preserve"> slot.</w:t>
      </w:r>
      <w:r>
        <w:t xml:space="preserve"> </w:t>
      </w:r>
      <w:r>
        <w:rPr>
          <w:i/>
          <w:iCs/>
          <w:szCs w:val="21"/>
          <w:lang w:val="en-US" w:eastAsia="zh-CN"/>
        </w:rPr>
        <w:t>The deferred first PUCCH repetition should still be guaranteed by gNB or UE to be on PCell</w:t>
      </w:r>
      <w:r>
        <w:rPr>
          <w:rFonts w:hint="eastAsia"/>
          <w:i/>
          <w:iCs/>
          <w:szCs w:val="21"/>
          <w:lang w:val="en-US" w:eastAsia="zh-CN"/>
        </w:rPr>
        <w:t xml:space="preserve"> based on PUCCH cell switching pattern</w:t>
      </w:r>
      <w:r>
        <w:rPr>
          <w:i/>
          <w:iCs/>
          <w:szCs w:val="21"/>
          <w:lang w:val="en-US" w:eastAsia="zh-CN"/>
        </w:rPr>
        <w:t>.</w:t>
      </w:r>
    </w:p>
    <w:p>
      <w:pPr>
        <w:numPr>
          <w:ilvl w:val="0"/>
          <w:numId w:val="5"/>
        </w:numPr>
        <w:overflowPunct/>
        <w:autoSpaceDE/>
        <w:autoSpaceDN/>
        <w:adjustRightInd/>
        <w:snapToGrid w:val="0"/>
        <w:spacing w:before="180" w:beforeLines="50" w:afterLines="50"/>
        <w:textAlignment w:val="auto"/>
        <w:rPr>
          <w:i/>
          <w:iCs/>
          <w:szCs w:val="21"/>
          <w:lang w:val="en-US" w:eastAsia="zh-CN"/>
        </w:rPr>
      </w:pPr>
      <w:r>
        <w:rPr>
          <w:rFonts w:hint="eastAsia"/>
          <w:i/>
          <w:iCs/>
          <w:szCs w:val="21"/>
          <w:lang w:val="en-US" w:eastAsia="zh-CN"/>
        </w:rPr>
        <w:t xml:space="preserve">UE shall not ignore the PUCCH cell switching pattern in the </w:t>
      </w:r>
      <w:r>
        <w:rPr>
          <w:i/>
          <w:iCs/>
          <w:szCs w:val="21"/>
          <w:lang w:val="en-US" w:eastAsia="zh-CN"/>
        </w:rPr>
        <w:t>initial</w:t>
      </w:r>
      <w:r>
        <w:rPr>
          <w:rFonts w:hint="eastAsia"/>
          <w:i/>
          <w:iCs/>
          <w:szCs w:val="21"/>
          <w:lang w:val="en-US" w:eastAsia="zh-CN"/>
        </w:rPr>
        <w:t xml:space="preserve"> slot if the first PUCCH repetition </w:t>
      </w:r>
      <w:r>
        <w:rPr>
          <w:i/>
          <w:iCs/>
          <w:szCs w:val="21"/>
          <w:lang w:val="en-US" w:eastAsia="zh-CN"/>
        </w:rPr>
        <w:t>w</w:t>
      </w:r>
      <w:r>
        <w:rPr>
          <w:rFonts w:hint="eastAsia"/>
          <w:i/>
          <w:iCs/>
          <w:szCs w:val="21"/>
          <w:lang w:val="en-US" w:eastAsia="zh-CN"/>
        </w:rPr>
        <w:t xml:space="preserve">ould be </w:t>
      </w:r>
      <w:r>
        <w:rPr>
          <w:i/>
          <w:iCs/>
          <w:szCs w:val="21"/>
          <w:lang w:val="en-US" w:eastAsia="zh-CN"/>
        </w:rPr>
        <w:t>deferr</w:t>
      </w:r>
      <w:r>
        <w:rPr>
          <w:rFonts w:hint="eastAsia"/>
          <w:i/>
          <w:iCs/>
          <w:szCs w:val="21"/>
          <w:lang w:val="en-US" w:eastAsia="zh-CN"/>
        </w:rPr>
        <w:t xml:space="preserve">ed from the </w:t>
      </w:r>
      <w:r>
        <w:rPr>
          <w:i/>
          <w:iCs/>
          <w:szCs w:val="21"/>
          <w:lang w:val="en-US" w:eastAsia="zh-CN"/>
        </w:rPr>
        <w:t>initial</w:t>
      </w:r>
      <w:r>
        <w:rPr>
          <w:rFonts w:hint="eastAsia"/>
          <w:i/>
          <w:iCs/>
          <w:szCs w:val="21"/>
          <w:lang w:val="en-US" w:eastAsia="zh-CN"/>
        </w:rPr>
        <w:t xml:space="preserve"> slot.</w:t>
      </w:r>
    </w:p>
    <w:p>
      <w:pPr>
        <w:overflowPunct/>
        <w:autoSpaceDE/>
        <w:autoSpaceDN/>
        <w:adjustRightInd/>
        <w:snapToGrid w:val="0"/>
        <w:spacing w:before="180" w:beforeLines="50" w:afterLines="50"/>
        <w:textAlignment w:val="auto"/>
        <w:rPr>
          <w:b/>
          <w:bCs/>
          <w:i/>
          <w:iCs/>
          <w:szCs w:val="21"/>
          <w:lang w:val="en-US" w:eastAsia="zh-CN"/>
        </w:rPr>
      </w:pPr>
      <w:r>
        <w:rPr>
          <w:rFonts w:hint="eastAsia"/>
          <w:b/>
          <w:bCs/>
          <w:i/>
          <w:iCs/>
          <w:szCs w:val="21"/>
          <w:lang w:val="en-US" w:eastAsia="zh-CN"/>
        </w:rPr>
        <w:t xml:space="preserve">Proposal 3: </w:t>
      </w:r>
      <w:r>
        <w:rPr>
          <w:rFonts w:hint="eastAsia" w:eastAsia="宋体"/>
          <w:i/>
          <w:iCs/>
          <w:lang w:val="en-US" w:eastAsia="zh-CN"/>
        </w:rPr>
        <w:t>For SR PUCCH repetition and PUCCH cell switching,</w:t>
      </w:r>
    </w:p>
    <w:p>
      <w:pPr>
        <w:numPr>
          <w:ilvl w:val="0"/>
          <w:numId w:val="5"/>
        </w:numPr>
        <w:overflowPunct/>
        <w:autoSpaceDE/>
        <w:autoSpaceDN/>
        <w:adjustRightInd/>
        <w:snapToGrid w:val="0"/>
        <w:spacing w:before="180" w:beforeLines="50" w:afterLines="50"/>
        <w:textAlignment w:val="auto"/>
        <w:rPr>
          <w:i/>
          <w:iCs/>
          <w:szCs w:val="21"/>
          <w:lang w:val="en-US" w:eastAsia="zh-CN"/>
        </w:rPr>
      </w:pPr>
      <w:r>
        <w:rPr>
          <w:i/>
          <w:iCs/>
          <w:szCs w:val="21"/>
          <w:lang w:val="en-US" w:eastAsia="zh-CN"/>
        </w:rPr>
        <w:t>If it is supported that for slots with a PUCCH repetition the PUCCH cell pattern is not applicable, the UE is expected to cancel the PUCCH transmission in a SCell slot before the first symbol of the SR PUCCH repetition in a PCell slot when the SCell slot overlaps with the PCell slot.</w:t>
      </w:r>
    </w:p>
    <w:p>
      <w:pPr>
        <w:numPr>
          <w:ilvl w:val="0"/>
          <w:numId w:val="5"/>
        </w:numPr>
        <w:overflowPunct/>
        <w:autoSpaceDE/>
        <w:autoSpaceDN/>
        <w:adjustRightInd/>
        <w:snapToGrid w:val="0"/>
        <w:spacing w:before="180" w:beforeLines="50" w:afterLines="50"/>
        <w:textAlignment w:val="auto"/>
        <w:rPr>
          <w:i/>
          <w:iCs/>
          <w:szCs w:val="21"/>
          <w:lang w:val="en-US" w:eastAsia="zh-CN"/>
        </w:rPr>
      </w:pPr>
      <w:r>
        <w:rPr>
          <w:i/>
          <w:iCs/>
          <w:szCs w:val="21"/>
          <w:lang w:val="en-US" w:eastAsia="zh-CN"/>
        </w:rPr>
        <w:t>The first repetition of SR PUCCH should not be transmitted by UE in a PCell slot if the PCell slot is not for PUCCH based on PUCCH cell switching pattern.</w:t>
      </w:r>
    </w:p>
    <w:p>
      <w:pPr>
        <w:overflowPunct/>
        <w:autoSpaceDE/>
        <w:autoSpaceDN/>
        <w:adjustRightInd/>
        <w:snapToGrid w:val="0"/>
        <w:spacing w:before="180" w:beforeLines="50" w:afterLines="50"/>
        <w:textAlignment w:val="auto"/>
        <w:rPr>
          <w:rFonts w:hint="eastAsia"/>
          <w:b/>
          <w:bCs/>
          <w:i/>
          <w:iCs/>
          <w:szCs w:val="21"/>
          <w:lang w:val="en-US" w:eastAsia="zh-CN"/>
        </w:rPr>
      </w:pPr>
      <w:r>
        <w:rPr>
          <w:rFonts w:hint="eastAsia"/>
          <w:b/>
          <w:bCs/>
          <w:i/>
          <w:iCs/>
          <w:szCs w:val="21"/>
          <w:lang w:val="en-US" w:eastAsia="zh-CN"/>
        </w:rPr>
        <w:t xml:space="preserve">Proposal 4: </w:t>
      </w:r>
      <w:r>
        <w:rPr>
          <w:rFonts w:hint="eastAsia"/>
          <w:b w:val="0"/>
          <w:bCs w:val="0"/>
          <w:i/>
          <w:iCs/>
          <w:szCs w:val="21"/>
          <w:lang w:val="en-US" w:eastAsia="zh-CN"/>
        </w:rPr>
        <w:t>If the above proposal1~proposal3 are not supported in the this meeting, it is proposed to support the original proposal with potential limitation that only PUCCH repetition on PCell is allowed based on agreement in RAN1#109 meeting.</w:t>
      </w:r>
    </w:p>
    <w:p>
      <w:pPr>
        <w:pStyle w:val="15"/>
        <w:snapToGrid w:val="0"/>
        <w:spacing w:afterLines="50"/>
        <w:rPr>
          <w:rFonts w:eastAsiaTheme="minorEastAsia"/>
          <w:i/>
          <w:iCs/>
          <w:lang w:val="en-US" w:eastAsia="zh-CN"/>
        </w:rPr>
      </w:pPr>
    </w:p>
    <w:p>
      <w:pPr>
        <w:pStyle w:val="2"/>
        <w:overflowPunct/>
        <w:autoSpaceDE/>
        <w:autoSpaceDN/>
        <w:adjustRightInd/>
        <w:snapToGrid w:val="0"/>
        <w:spacing w:before="60" w:beforeLines="0" w:after="180"/>
        <w:ind w:left="431" w:hanging="431"/>
        <w:textAlignment w:val="auto"/>
        <w:rPr>
          <w:szCs w:val="28"/>
          <w:lang w:val="en-US"/>
        </w:rPr>
      </w:pPr>
      <w:r>
        <w:rPr>
          <w:rFonts w:hint="eastAsia"/>
          <w:szCs w:val="28"/>
          <w:lang w:val="en-US"/>
        </w:rPr>
        <w:t>Reference</w:t>
      </w:r>
    </w:p>
    <w:p>
      <w:pPr>
        <w:pStyle w:val="84"/>
        <w:numPr>
          <w:ilvl w:val="0"/>
          <w:numId w:val="7"/>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Draft Report of 3GPP TSG RAN WG1 #109-e v0.3.0</w:t>
      </w:r>
    </w:p>
    <w:p>
      <w:pPr>
        <w:pStyle w:val="84"/>
        <w:numPr>
          <w:ilvl w:val="0"/>
          <w:numId w:val="7"/>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R1-2208102, </w:t>
      </w:r>
      <w:r>
        <w:rPr>
          <w:rFonts w:hint="eastAsia" w:ascii="Times New Roman" w:hAnsi="Times New Roman"/>
          <w:sz w:val="20"/>
          <w:szCs w:val="20"/>
          <w:lang w:val="en-US" w:eastAsia="zh-CN"/>
        </w:rPr>
        <w:t>Moderator summary #3 on Maintenance of HARQ-ACK feedback enhancements for NR Rel-17 URLLC/IIoT (Nokia)</w:t>
      </w:r>
    </w:p>
    <w:p>
      <w:pPr>
        <w:pStyle w:val="84"/>
        <w:numPr>
          <w:ilvl w:val="255"/>
          <w:numId w:val="0"/>
        </w:numPr>
        <w:snapToGrid w:val="0"/>
        <w:spacing w:line="0" w:lineRule="atLeast"/>
        <w:rPr>
          <w:rFonts w:ascii="Times New Roman" w:hAnsi="Times New Roman"/>
          <w:sz w:val="20"/>
          <w:szCs w:val="20"/>
          <w:lang w:val="en-US" w:eastAsia="zh-CN"/>
        </w:rPr>
      </w:pPr>
    </w:p>
    <w:sectPr>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0"/>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5044D"/>
    <w:multiLevelType w:val="singleLevel"/>
    <w:tmpl w:val="E1F5044D"/>
    <w:lvl w:ilvl="0" w:tentative="0">
      <w:start w:val="1"/>
      <w:numFmt w:val="bullet"/>
      <w:lvlText w:val=""/>
      <w:lvlJc w:val="left"/>
      <w:pPr>
        <w:tabs>
          <w:tab w:val="left" w:pos="420"/>
        </w:tabs>
        <w:ind w:left="840" w:hanging="420"/>
      </w:pPr>
      <w:rPr>
        <w:rFonts w:hint="default" w:ascii="Wingdings" w:hAnsi="Wingdings"/>
      </w:rPr>
    </w:lvl>
  </w:abstractNum>
  <w:abstractNum w:abstractNumId="1">
    <w:nsid w:val="E390F0E8"/>
    <w:multiLevelType w:val="singleLevel"/>
    <w:tmpl w:val="E390F0E8"/>
    <w:lvl w:ilvl="0" w:tentative="0">
      <w:start w:val="1"/>
      <w:numFmt w:val="bullet"/>
      <w:lvlText w:val=""/>
      <w:lvlJc w:val="left"/>
      <w:pPr>
        <w:ind w:left="420" w:hanging="420"/>
      </w:pPr>
      <w:rPr>
        <w:rFonts w:hint="default" w:ascii="Wingdings" w:hAnsi="Wingdings"/>
      </w:rPr>
    </w:lvl>
  </w:abstractNum>
  <w:abstractNum w:abstractNumId="2">
    <w:nsid w:val="0DBA5B76"/>
    <w:multiLevelType w:val="multilevel"/>
    <w:tmpl w:val="0DBA5B76"/>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18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26B4A38"/>
    <w:multiLevelType w:val="multilevel"/>
    <w:tmpl w:val="426B4A38"/>
    <w:lvl w:ilvl="0" w:tentative="0">
      <w:start w:val="1"/>
      <w:numFmt w:val="decimalZero"/>
      <w:pStyle w:val="111"/>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b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781C097E"/>
    <w:multiLevelType w:val="multilevel"/>
    <w:tmpl w:val="781C09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6"/>
  </w:num>
  <w:num w:numId="4">
    <w:abstractNumId w:val="2"/>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3C1"/>
    <w:rsid w:val="0000143A"/>
    <w:rsid w:val="00001B6B"/>
    <w:rsid w:val="00001BEA"/>
    <w:rsid w:val="00001C22"/>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662"/>
    <w:rsid w:val="00027833"/>
    <w:rsid w:val="00027E72"/>
    <w:rsid w:val="000302B9"/>
    <w:rsid w:val="00030979"/>
    <w:rsid w:val="00030D97"/>
    <w:rsid w:val="0003116E"/>
    <w:rsid w:val="0003119E"/>
    <w:rsid w:val="00031587"/>
    <w:rsid w:val="000318F7"/>
    <w:rsid w:val="00031945"/>
    <w:rsid w:val="00031AA2"/>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302"/>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87C"/>
    <w:rsid w:val="00083055"/>
    <w:rsid w:val="000830C1"/>
    <w:rsid w:val="0008323D"/>
    <w:rsid w:val="000832AB"/>
    <w:rsid w:val="00083466"/>
    <w:rsid w:val="0008383D"/>
    <w:rsid w:val="00083968"/>
    <w:rsid w:val="000839FC"/>
    <w:rsid w:val="0008417F"/>
    <w:rsid w:val="000843EC"/>
    <w:rsid w:val="00084496"/>
    <w:rsid w:val="000845C8"/>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2AB"/>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4D1"/>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EB"/>
    <w:rsid w:val="000B43FC"/>
    <w:rsid w:val="000B466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2A3"/>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65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3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3C98"/>
    <w:rsid w:val="0011426E"/>
    <w:rsid w:val="00114983"/>
    <w:rsid w:val="00114DAF"/>
    <w:rsid w:val="00114E7D"/>
    <w:rsid w:val="0011503A"/>
    <w:rsid w:val="00115232"/>
    <w:rsid w:val="001154C7"/>
    <w:rsid w:val="00115F21"/>
    <w:rsid w:val="00115FDD"/>
    <w:rsid w:val="00116182"/>
    <w:rsid w:val="00116578"/>
    <w:rsid w:val="001168BA"/>
    <w:rsid w:val="00116B1E"/>
    <w:rsid w:val="00116B45"/>
    <w:rsid w:val="00117281"/>
    <w:rsid w:val="001174CF"/>
    <w:rsid w:val="001176E4"/>
    <w:rsid w:val="00117E8F"/>
    <w:rsid w:val="001202DE"/>
    <w:rsid w:val="001209DE"/>
    <w:rsid w:val="00120F59"/>
    <w:rsid w:val="00121411"/>
    <w:rsid w:val="001216C5"/>
    <w:rsid w:val="00121774"/>
    <w:rsid w:val="001217DC"/>
    <w:rsid w:val="0012191D"/>
    <w:rsid w:val="001219B3"/>
    <w:rsid w:val="00121B1D"/>
    <w:rsid w:val="001224B7"/>
    <w:rsid w:val="00122814"/>
    <w:rsid w:val="00122F33"/>
    <w:rsid w:val="0012313B"/>
    <w:rsid w:val="001232F1"/>
    <w:rsid w:val="0012334A"/>
    <w:rsid w:val="00123B9B"/>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9BF"/>
    <w:rsid w:val="00137AB5"/>
    <w:rsid w:val="00140332"/>
    <w:rsid w:val="0014042B"/>
    <w:rsid w:val="00140AD4"/>
    <w:rsid w:val="00140E28"/>
    <w:rsid w:val="001417E1"/>
    <w:rsid w:val="00141815"/>
    <w:rsid w:val="0014189A"/>
    <w:rsid w:val="00141AD0"/>
    <w:rsid w:val="00142347"/>
    <w:rsid w:val="00142368"/>
    <w:rsid w:val="0014267D"/>
    <w:rsid w:val="001426C2"/>
    <w:rsid w:val="0014287C"/>
    <w:rsid w:val="00142C47"/>
    <w:rsid w:val="00142DAE"/>
    <w:rsid w:val="00143412"/>
    <w:rsid w:val="0014375B"/>
    <w:rsid w:val="001441C6"/>
    <w:rsid w:val="0014424C"/>
    <w:rsid w:val="00144588"/>
    <w:rsid w:val="00144610"/>
    <w:rsid w:val="0014513C"/>
    <w:rsid w:val="00145850"/>
    <w:rsid w:val="0014593F"/>
    <w:rsid w:val="001459F2"/>
    <w:rsid w:val="00145CF4"/>
    <w:rsid w:val="001460B8"/>
    <w:rsid w:val="0014631B"/>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55E"/>
    <w:rsid w:val="00171744"/>
    <w:rsid w:val="00171AA3"/>
    <w:rsid w:val="00171B2A"/>
    <w:rsid w:val="001724D2"/>
    <w:rsid w:val="001726A5"/>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845"/>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D7"/>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434"/>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2F58"/>
    <w:rsid w:val="001A3361"/>
    <w:rsid w:val="001A3575"/>
    <w:rsid w:val="001A4731"/>
    <w:rsid w:val="001A4768"/>
    <w:rsid w:val="001A4B54"/>
    <w:rsid w:val="001A4DCE"/>
    <w:rsid w:val="001A5125"/>
    <w:rsid w:val="001A53AB"/>
    <w:rsid w:val="001A55A3"/>
    <w:rsid w:val="001A597D"/>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565"/>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5A7"/>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2D63"/>
    <w:rsid w:val="001E3661"/>
    <w:rsid w:val="001E409D"/>
    <w:rsid w:val="001E4329"/>
    <w:rsid w:val="001E44B6"/>
    <w:rsid w:val="001E46D7"/>
    <w:rsid w:val="001E486A"/>
    <w:rsid w:val="001E4B20"/>
    <w:rsid w:val="001E4C62"/>
    <w:rsid w:val="001E4FE3"/>
    <w:rsid w:val="001E516F"/>
    <w:rsid w:val="001E52AF"/>
    <w:rsid w:val="001E582F"/>
    <w:rsid w:val="001E58AF"/>
    <w:rsid w:val="001E5A5B"/>
    <w:rsid w:val="001E5A6A"/>
    <w:rsid w:val="001E63D6"/>
    <w:rsid w:val="001E6AA0"/>
    <w:rsid w:val="001E6FF5"/>
    <w:rsid w:val="001E700C"/>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109"/>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09F"/>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887"/>
    <w:rsid w:val="0023794D"/>
    <w:rsid w:val="00237C07"/>
    <w:rsid w:val="002400A8"/>
    <w:rsid w:val="00240349"/>
    <w:rsid w:val="002404CC"/>
    <w:rsid w:val="00240807"/>
    <w:rsid w:val="00240990"/>
    <w:rsid w:val="00241289"/>
    <w:rsid w:val="00241A74"/>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7DB"/>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0FCB"/>
    <w:rsid w:val="00271236"/>
    <w:rsid w:val="00271238"/>
    <w:rsid w:val="0027154B"/>
    <w:rsid w:val="00271C16"/>
    <w:rsid w:val="00271FA8"/>
    <w:rsid w:val="00272151"/>
    <w:rsid w:val="00272D6F"/>
    <w:rsid w:val="00273000"/>
    <w:rsid w:val="0027304C"/>
    <w:rsid w:val="00273390"/>
    <w:rsid w:val="00273777"/>
    <w:rsid w:val="00273840"/>
    <w:rsid w:val="00273A8D"/>
    <w:rsid w:val="00273C26"/>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2B4"/>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49B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3A87"/>
    <w:rsid w:val="002F4454"/>
    <w:rsid w:val="002F4BC2"/>
    <w:rsid w:val="002F4C20"/>
    <w:rsid w:val="002F5086"/>
    <w:rsid w:val="002F51A9"/>
    <w:rsid w:val="002F5B13"/>
    <w:rsid w:val="002F5B5B"/>
    <w:rsid w:val="002F5EDD"/>
    <w:rsid w:val="002F6581"/>
    <w:rsid w:val="002F6FEB"/>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169"/>
    <w:rsid w:val="00305806"/>
    <w:rsid w:val="003058F2"/>
    <w:rsid w:val="0030633A"/>
    <w:rsid w:val="00306456"/>
    <w:rsid w:val="00306DE7"/>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B9A"/>
    <w:rsid w:val="00313E0D"/>
    <w:rsid w:val="003141AF"/>
    <w:rsid w:val="003145A1"/>
    <w:rsid w:val="003147A8"/>
    <w:rsid w:val="00314BFE"/>
    <w:rsid w:val="00314C76"/>
    <w:rsid w:val="00314E34"/>
    <w:rsid w:val="003150BE"/>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488"/>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1E6"/>
    <w:rsid w:val="003412D6"/>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378"/>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45F"/>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4C02"/>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2F0B"/>
    <w:rsid w:val="003B31F0"/>
    <w:rsid w:val="003B3769"/>
    <w:rsid w:val="003B3963"/>
    <w:rsid w:val="003B39EA"/>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79"/>
    <w:rsid w:val="003C2AC7"/>
    <w:rsid w:val="003C2D74"/>
    <w:rsid w:val="003C2E58"/>
    <w:rsid w:val="003C3249"/>
    <w:rsid w:val="003C366C"/>
    <w:rsid w:val="003C3802"/>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57EF"/>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8D"/>
    <w:rsid w:val="00406795"/>
    <w:rsid w:val="004072A5"/>
    <w:rsid w:val="004078FD"/>
    <w:rsid w:val="0041058E"/>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0C7"/>
    <w:rsid w:val="00441331"/>
    <w:rsid w:val="00441FE9"/>
    <w:rsid w:val="0044205D"/>
    <w:rsid w:val="00442158"/>
    <w:rsid w:val="00442675"/>
    <w:rsid w:val="00442E70"/>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3A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07C"/>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B2A"/>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5BF5"/>
    <w:rsid w:val="004A619C"/>
    <w:rsid w:val="004A68A8"/>
    <w:rsid w:val="004A6CB9"/>
    <w:rsid w:val="004A6E1E"/>
    <w:rsid w:val="004A73F7"/>
    <w:rsid w:val="004A78C9"/>
    <w:rsid w:val="004B016C"/>
    <w:rsid w:val="004B0250"/>
    <w:rsid w:val="004B11D1"/>
    <w:rsid w:val="004B1520"/>
    <w:rsid w:val="004B15D9"/>
    <w:rsid w:val="004B1C0B"/>
    <w:rsid w:val="004B1D21"/>
    <w:rsid w:val="004B1EBC"/>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38C7"/>
    <w:rsid w:val="004C4081"/>
    <w:rsid w:val="004C492C"/>
    <w:rsid w:val="004C4AF6"/>
    <w:rsid w:val="004C4C4A"/>
    <w:rsid w:val="004C5132"/>
    <w:rsid w:val="004C53EC"/>
    <w:rsid w:val="004C54B7"/>
    <w:rsid w:val="004C5796"/>
    <w:rsid w:val="004C595B"/>
    <w:rsid w:val="004C5977"/>
    <w:rsid w:val="004C5B74"/>
    <w:rsid w:val="004C642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6FDE"/>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4F7F3F"/>
    <w:rsid w:val="00500038"/>
    <w:rsid w:val="0050005A"/>
    <w:rsid w:val="005000A9"/>
    <w:rsid w:val="00500390"/>
    <w:rsid w:val="00500C89"/>
    <w:rsid w:val="00501746"/>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6AD"/>
    <w:rsid w:val="0052605D"/>
    <w:rsid w:val="00526238"/>
    <w:rsid w:val="00526D61"/>
    <w:rsid w:val="0053036B"/>
    <w:rsid w:val="005305E2"/>
    <w:rsid w:val="0053063D"/>
    <w:rsid w:val="005306E4"/>
    <w:rsid w:val="00530A0C"/>
    <w:rsid w:val="00530DD5"/>
    <w:rsid w:val="00531745"/>
    <w:rsid w:val="00531A72"/>
    <w:rsid w:val="00532079"/>
    <w:rsid w:val="00532810"/>
    <w:rsid w:val="00532A25"/>
    <w:rsid w:val="00533007"/>
    <w:rsid w:val="0053306F"/>
    <w:rsid w:val="00533942"/>
    <w:rsid w:val="00533F8D"/>
    <w:rsid w:val="00534F12"/>
    <w:rsid w:val="005350E7"/>
    <w:rsid w:val="00535777"/>
    <w:rsid w:val="005357B5"/>
    <w:rsid w:val="0053583F"/>
    <w:rsid w:val="005358BC"/>
    <w:rsid w:val="00535F91"/>
    <w:rsid w:val="005362A0"/>
    <w:rsid w:val="005365F2"/>
    <w:rsid w:val="005372D7"/>
    <w:rsid w:val="0053745B"/>
    <w:rsid w:val="005374AB"/>
    <w:rsid w:val="0054060E"/>
    <w:rsid w:val="00540792"/>
    <w:rsid w:val="00540D35"/>
    <w:rsid w:val="00541025"/>
    <w:rsid w:val="00541383"/>
    <w:rsid w:val="005415DD"/>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53B"/>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20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EA8"/>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87F55"/>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4AD"/>
    <w:rsid w:val="00594504"/>
    <w:rsid w:val="0059463A"/>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0F4D"/>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303"/>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BBD"/>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8C0"/>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56D"/>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7E7"/>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3F77"/>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625"/>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B52"/>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3E"/>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57B"/>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85"/>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5CD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3EB1"/>
    <w:rsid w:val="007844F4"/>
    <w:rsid w:val="00784915"/>
    <w:rsid w:val="00784DEB"/>
    <w:rsid w:val="0078523F"/>
    <w:rsid w:val="00785323"/>
    <w:rsid w:val="007854B0"/>
    <w:rsid w:val="00785791"/>
    <w:rsid w:val="00786037"/>
    <w:rsid w:val="00786808"/>
    <w:rsid w:val="00786CE2"/>
    <w:rsid w:val="0078712E"/>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5FB5"/>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DD2"/>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560"/>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6C8"/>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AC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19B"/>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75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ACF"/>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4ED"/>
    <w:rsid w:val="008406F5"/>
    <w:rsid w:val="008409EF"/>
    <w:rsid w:val="00841030"/>
    <w:rsid w:val="008412E1"/>
    <w:rsid w:val="00841456"/>
    <w:rsid w:val="008420D1"/>
    <w:rsid w:val="0084221A"/>
    <w:rsid w:val="008422DC"/>
    <w:rsid w:val="008425E0"/>
    <w:rsid w:val="008425F8"/>
    <w:rsid w:val="00842DBF"/>
    <w:rsid w:val="00842EE0"/>
    <w:rsid w:val="0084373F"/>
    <w:rsid w:val="00843AA5"/>
    <w:rsid w:val="00844057"/>
    <w:rsid w:val="008442ED"/>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742"/>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57A69"/>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A07"/>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33B"/>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07D"/>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415"/>
    <w:rsid w:val="008A5A2D"/>
    <w:rsid w:val="008A5AC5"/>
    <w:rsid w:val="008A5BB3"/>
    <w:rsid w:val="008A6625"/>
    <w:rsid w:val="008A696B"/>
    <w:rsid w:val="008A6A2C"/>
    <w:rsid w:val="008A6CA5"/>
    <w:rsid w:val="008A6CC7"/>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D97"/>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1B0"/>
    <w:rsid w:val="008C0517"/>
    <w:rsid w:val="008C0853"/>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4E1A"/>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0EE"/>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64F"/>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6BD5"/>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057"/>
    <w:rsid w:val="0093615C"/>
    <w:rsid w:val="00936178"/>
    <w:rsid w:val="00936408"/>
    <w:rsid w:val="00937116"/>
    <w:rsid w:val="009377EA"/>
    <w:rsid w:val="00937A7D"/>
    <w:rsid w:val="00937DD5"/>
    <w:rsid w:val="009404A4"/>
    <w:rsid w:val="00940C50"/>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47E8D"/>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3B24"/>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45E"/>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5E5"/>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2C3"/>
    <w:rsid w:val="009A03E2"/>
    <w:rsid w:val="009A04B6"/>
    <w:rsid w:val="009A053E"/>
    <w:rsid w:val="009A0667"/>
    <w:rsid w:val="009A0AF2"/>
    <w:rsid w:val="009A0B7D"/>
    <w:rsid w:val="009A0BCC"/>
    <w:rsid w:val="009A0D17"/>
    <w:rsid w:val="009A0FF8"/>
    <w:rsid w:val="009A1DBB"/>
    <w:rsid w:val="009A24D8"/>
    <w:rsid w:val="009A25FE"/>
    <w:rsid w:val="009A266D"/>
    <w:rsid w:val="009A2866"/>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DE7"/>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8D0"/>
    <w:rsid w:val="009C6B32"/>
    <w:rsid w:val="009C6E5E"/>
    <w:rsid w:val="009C7156"/>
    <w:rsid w:val="009C72D2"/>
    <w:rsid w:val="009C7A9C"/>
    <w:rsid w:val="009C7DA7"/>
    <w:rsid w:val="009D0295"/>
    <w:rsid w:val="009D0597"/>
    <w:rsid w:val="009D123D"/>
    <w:rsid w:val="009D1E85"/>
    <w:rsid w:val="009D2245"/>
    <w:rsid w:val="009D25C6"/>
    <w:rsid w:val="009D28C9"/>
    <w:rsid w:val="009D307D"/>
    <w:rsid w:val="009D30A2"/>
    <w:rsid w:val="009D3103"/>
    <w:rsid w:val="009D3157"/>
    <w:rsid w:val="009D33C9"/>
    <w:rsid w:val="009D349D"/>
    <w:rsid w:val="009D36AF"/>
    <w:rsid w:val="009D38F6"/>
    <w:rsid w:val="009D3D6D"/>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5D49"/>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55"/>
    <w:rsid w:val="00A360E1"/>
    <w:rsid w:val="00A36180"/>
    <w:rsid w:val="00A3637C"/>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76C"/>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3AA"/>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A70"/>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7CF"/>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0D94"/>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2AA"/>
    <w:rsid w:val="00AA181D"/>
    <w:rsid w:val="00AA1AF9"/>
    <w:rsid w:val="00AA2171"/>
    <w:rsid w:val="00AA21F6"/>
    <w:rsid w:val="00AA2D44"/>
    <w:rsid w:val="00AA3ACB"/>
    <w:rsid w:val="00AA3EDA"/>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335"/>
    <w:rsid w:val="00AC0959"/>
    <w:rsid w:val="00AC0AED"/>
    <w:rsid w:val="00AC0D2C"/>
    <w:rsid w:val="00AC143D"/>
    <w:rsid w:val="00AC1824"/>
    <w:rsid w:val="00AC1C91"/>
    <w:rsid w:val="00AC1F90"/>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860"/>
    <w:rsid w:val="00AC79FC"/>
    <w:rsid w:val="00AC7D84"/>
    <w:rsid w:val="00AC7DB3"/>
    <w:rsid w:val="00AC7DFD"/>
    <w:rsid w:val="00AD0140"/>
    <w:rsid w:val="00AD0199"/>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8A7"/>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C7"/>
    <w:rsid w:val="00AE7E89"/>
    <w:rsid w:val="00AF01F1"/>
    <w:rsid w:val="00AF0300"/>
    <w:rsid w:val="00AF05DA"/>
    <w:rsid w:val="00AF0777"/>
    <w:rsid w:val="00AF0876"/>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582A"/>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7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28C"/>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3D40"/>
    <w:rsid w:val="00B33FCF"/>
    <w:rsid w:val="00B34483"/>
    <w:rsid w:val="00B34F7C"/>
    <w:rsid w:val="00B351D6"/>
    <w:rsid w:val="00B35454"/>
    <w:rsid w:val="00B356ED"/>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E8D"/>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5E3B"/>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612"/>
    <w:rsid w:val="00B907E8"/>
    <w:rsid w:val="00B90A83"/>
    <w:rsid w:val="00B90D7C"/>
    <w:rsid w:val="00B912E2"/>
    <w:rsid w:val="00B9137A"/>
    <w:rsid w:val="00B9166A"/>
    <w:rsid w:val="00B9169F"/>
    <w:rsid w:val="00B91706"/>
    <w:rsid w:val="00B91BDF"/>
    <w:rsid w:val="00B91DA5"/>
    <w:rsid w:val="00B924D0"/>
    <w:rsid w:val="00B926FA"/>
    <w:rsid w:val="00B93275"/>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678"/>
    <w:rsid w:val="00BA583F"/>
    <w:rsid w:val="00BA588B"/>
    <w:rsid w:val="00BA5AEE"/>
    <w:rsid w:val="00BA5AFB"/>
    <w:rsid w:val="00BA5BC9"/>
    <w:rsid w:val="00BA5CC0"/>
    <w:rsid w:val="00BA5E6F"/>
    <w:rsid w:val="00BA5FC0"/>
    <w:rsid w:val="00BA677E"/>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60F"/>
    <w:rsid w:val="00BB3701"/>
    <w:rsid w:val="00BB3E06"/>
    <w:rsid w:val="00BB4819"/>
    <w:rsid w:val="00BB4A08"/>
    <w:rsid w:val="00BB50DB"/>
    <w:rsid w:val="00BB57AF"/>
    <w:rsid w:val="00BB5B8E"/>
    <w:rsid w:val="00BB5FDB"/>
    <w:rsid w:val="00BB6281"/>
    <w:rsid w:val="00BB64C4"/>
    <w:rsid w:val="00BB662E"/>
    <w:rsid w:val="00BB6AE7"/>
    <w:rsid w:val="00BB760A"/>
    <w:rsid w:val="00BC01BA"/>
    <w:rsid w:val="00BC0931"/>
    <w:rsid w:val="00BC0C4B"/>
    <w:rsid w:val="00BC0CC0"/>
    <w:rsid w:val="00BC0DBE"/>
    <w:rsid w:val="00BC10B7"/>
    <w:rsid w:val="00BC1942"/>
    <w:rsid w:val="00BC2413"/>
    <w:rsid w:val="00BC2543"/>
    <w:rsid w:val="00BC2588"/>
    <w:rsid w:val="00BC27A8"/>
    <w:rsid w:val="00BC2DEF"/>
    <w:rsid w:val="00BC2E6E"/>
    <w:rsid w:val="00BC2FB3"/>
    <w:rsid w:val="00BC3329"/>
    <w:rsid w:val="00BC33FD"/>
    <w:rsid w:val="00BC36EB"/>
    <w:rsid w:val="00BC3847"/>
    <w:rsid w:val="00BC391C"/>
    <w:rsid w:val="00BC3CE5"/>
    <w:rsid w:val="00BC45F3"/>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AE"/>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6D3"/>
    <w:rsid w:val="00C447E3"/>
    <w:rsid w:val="00C44A6D"/>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530"/>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017"/>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6F43"/>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11"/>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14B"/>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7C0"/>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926"/>
    <w:rsid w:val="00D07C20"/>
    <w:rsid w:val="00D07F4D"/>
    <w:rsid w:val="00D10659"/>
    <w:rsid w:val="00D107E2"/>
    <w:rsid w:val="00D1084E"/>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6ED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5E1"/>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EAB"/>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21"/>
    <w:rsid w:val="00D82F86"/>
    <w:rsid w:val="00D831AC"/>
    <w:rsid w:val="00D83214"/>
    <w:rsid w:val="00D8334A"/>
    <w:rsid w:val="00D83439"/>
    <w:rsid w:val="00D83595"/>
    <w:rsid w:val="00D83E5B"/>
    <w:rsid w:val="00D84824"/>
    <w:rsid w:val="00D84E2D"/>
    <w:rsid w:val="00D85785"/>
    <w:rsid w:val="00D860F2"/>
    <w:rsid w:val="00D86308"/>
    <w:rsid w:val="00D866F5"/>
    <w:rsid w:val="00D86EE6"/>
    <w:rsid w:val="00D87674"/>
    <w:rsid w:val="00D87D0E"/>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842"/>
    <w:rsid w:val="00DA1EC6"/>
    <w:rsid w:val="00DA1EE7"/>
    <w:rsid w:val="00DA1F8D"/>
    <w:rsid w:val="00DA1FC8"/>
    <w:rsid w:val="00DA25D4"/>
    <w:rsid w:val="00DA29D6"/>
    <w:rsid w:val="00DA29F4"/>
    <w:rsid w:val="00DA426C"/>
    <w:rsid w:val="00DA47DC"/>
    <w:rsid w:val="00DA4881"/>
    <w:rsid w:val="00DA545E"/>
    <w:rsid w:val="00DA58D4"/>
    <w:rsid w:val="00DA5931"/>
    <w:rsid w:val="00DA5D0C"/>
    <w:rsid w:val="00DA6257"/>
    <w:rsid w:val="00DA6942"/>
    <w:rsid w:val="00DA6AD1"/>
    <w:rsid w:val="00DA6DB9"/>
    <w:rsid w:val="00DA709C"/>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65D"/>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6B"/>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78D"/>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004"/>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72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8FA"/>
    <w:rsid w:val="00E32E04"/>
    <w:rsid w:val="00E3317F"/>
    <w:rsid w:val="00E333DE"/>
    <w:rsid w:val="00E33C46"/>
    <w:rsid w:val="00E33E34"/>
    <w:rsid w:val="00E348C4"/>
    <w:rsid w:val="00E349B1"/>
    <w:rsid w:val="00E34B80"/>
    <w:rsid w:val="00E34D95"/>
    <w:rsid w:val="00E34DB8"/>
    <w:rsid w:val="00E34F98"/>
    <w:rsid w:val="00E352CA"/>
    <w:rsid w:val="00E35368"/>
    <w:rsid w:val="00E353C6"/>
    <w:rsid w:val="00E354F0"/>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285"/>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0CE"/>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1E6E"/>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7E"/>
    <w:rsid w:val="00EA3960"/>
    <w:rsid w:val="00EA3987"/>
    <w:rsid w:val="00EA3BEC"/>
    <w:rsid w:val="00EA3E50"/>
    <w:rsid w:val="00EA489C"/>
    <w:rsid w:val="00EA4F72"/>
    <w:rsid w:val="00EA528C"/>
    <w:rsid w:val="00EA55C5"/>
    <w:rsid w:val="00EA57E7"/>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439"/>
    <w:rsid w:val="00EB25F7"/>
    <w:rsid w:val="00EB2647"/>
    <w:rsid w:val="00EB2757"/>
    <w:rsid w:val="00EB2942"/>
    <w:rsid w:val="00EB2BE1"/>
    <w:rsid w:val="00EB2DF7"/>
    <w:rsid w:val="00EB3302"/>
    <w:rsid w:val="00EB3A10"/>
    <w:rsid w:val="00EB3BA5"/>
    <w:rsid w:val="00EB3C7C"/>
    <w:rsid w:val="00EB3C7D"/>
    <w:rsid w:val="00EB40F2"/>
    <w:rsid w:val="00EB40F5"/>
    <w:rsid w:val="00EB464B"/>
    <w:rsid w:val="00EB4755"/>
    <w:rsid w:val="00EB4C57"/>
    <w:rsid w:val="00EB4F02"/>
    <w:rsid w:val="00EB60B7"/>
    <w:rsid w:val="00EB613B"/>
    <w:rsid w:val="00EB62E8"/>
    <w:rsid w:val="00EB6682"/>
    <w:rsid w:val="00EB6742"/>
    <w:rsid w:val="00EB6F41"/>
    <w:rsid w:val="00EB7245"/>
    <w:rsid w:val="00EB75E9"/>
    <w:rsid w:val="00EB78F4"/>
    <w:rsid w:val="00EC01C8"/>
    <w:rsid w:val="00EC09E3"/>
    <w:rsid w:val="00EC0AF2"/>
    <w:rsid w:val="00EC1808"/>
    <w:rsid w:val="00EC1A53"/>
    <w:rsid w:val="00EC1A68"/>
    <w:rsid w:val="00EC1C74"/>
    <w:rsid w:val="00EC1E62"/>
    <w:rsid w:val="00EC2790"/>
    <w:rsid w:val="00EC292E"/>
    <w:rsid w:val="00EC2A17"/>
    <w:rsid w:val="00EC37FF"/>
    <w:rsid w:val="00EC3A41"/>
    <w:rsid w:val="00EC3A4F"/>
    <w:rsid w:val="00EC3C60"/>
    <w:rsid w:val="00EC3E5F"/>
    <w:rsid w:val="00EC3E81"/>
    <w:rsid w:val="00EC4378"/>
    <w:rsid w:val="00EC4431"/>
    <w:rsid w:val="00EC5015"/>
    <w:rsid w:val="00EC5681"/>
    <w:rsid w:val="00EC5A7A"/>
    <w:rsid w:val="00EC5DCE"/>
    <w:rsid w:val="00EC5F8D"/>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9CA"/>
    <w:rsid w:val="00ED3DEB"/>
    <w:rsid w:val="00ED3E73"/>
    <w:rsid w:val="00ED3EEE"/>
    <w:rsid w:val="00ED4537"/>
    <w:rsid w:val="00ED45D9"/>
    <w:rsid w:val="00ED4BA5"/>
    <w:rsid w:val="00ED4D36"/>
    <w:rsid w:val="00ED5256"/>
    <w:rsid w:val="00ED533C"/>
    <w:rsid w:val="00ED53A1"/>
    <w:rsid w:val="00ED64E9"/>
    <w:rsid w:val="00ED7248"/>
    <w:rsid w:val="00ED74E9"/>
    <w:rsid w:val="00ED7517"/>
    <w:rsid w:val="00ED7621"/>
    <w:rsid w:val="00ED7986"/>
    <w:rsid w:val="00ED79A7"/>
    <w:rsid w:val="00ED7C00"/>
    <w:rsid w:val="00EE0248"/>
    <w:rsid w:val="00EE02AB"/>
    <w:rsid w:val="00EE0458"/>
    <w:rsid w:val="00EE05BE"/>
    <w:rsid w:val="00EE0A3A"/>
    <w:rsid w:val="00EE0A70"/>
    <w:rsid w:val="00EE0C55"/>
    <w:rsid w:val="00EE1366"/>
    <w:rsid w:val="00EE17C9"/>
    <w:rsid w:val="00EE1A24"/>
    <w:rsid w:val="00EE1A6F"/>
    <w:rsid w:val="00EE1BAF"/>
    <w:rsid w:val="00EE22C1"/>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839"/>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594"/>
    <w:rsid w:val="00F14BAD"/>
    <w:rsid w:val="00F14FBE"/>
    <w:rsid w:val="00F153F5"/>
    <w:rsid w:val="00F1558E"/>
    <w:rsid w:val="00F15B8E"/>
    <w:rsid w:val="00F15E82"/>
    <w:rsid w:val="00F160CD"/>
    <w:rsid w:val="00F168BC"/>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88C"/>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1C80"/>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240"/>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385"/>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2CA"/>
    <w:rsid w:val="00FE058E"/>
    <w:rsid w:val="00FE0641"/>
    <w:rsid w:val="00FE0643"/>
    <w:rsid w:val="00FE07E2"/>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B13"/>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9590B"/>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9E45FB"/>
    <w:rsid w:val="04A5443E"/>
    <w:rsid w:val="04A80FBC"/>
    <w:rsid w:val="04AC39E4"/>
    <w:rsid w:val="04AC7F2C"/>
    <w:rsid w:val="04AE48C1"/>
    <w:rsid w:val="04C0496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71027"/>
    <w:rsid w:val="060D6F9C"/>
    <w:rsid w:val="06173555"/>
    <w:rsid w:val="06184307"/>
    <w:rsid w:val="062E3C9A"/>
    <w:rsid w:val="06315A4C"/>
    <w:rsid w:val="063C6DC5"/>
    <w:rsid w:val="06584392"/>
    <w:rsid w:val="0666587D"/>
    <w:rsid w:val="06724E82"/>
    <w:rsid w:val="06776BF9"/>
    <w:rsid w:val="067B76C8"/>
    <w:rsid w:val="06813E46"/>
    <w:rsid w:val="0690732E"/>
    <w:rsid w:val="069B53E2"/>
    <w:rsid w:val="069E78BC"/>
    <w:rsid w:val="06AC4077"/>
    <w:rsid w:val="06B327D1"/>
    <w:rsid w:val="06B437AC"/>
    <w:rsid w:val="06BA69A6"/>
    <w:rsid w:val="06BF200D"/>
    <w:rsid w:val="06C53311"/>
    <w:rsid w:val="06D767B9"/>
    <w:rsid w:val="06E33015"/>
    <w:rsid w:val="06E3365A"/>
    <w:rsid w:val="06F214D9"/>
    <w:rsid w:val="06FC24C7"/>
    <w:rsid w:val="06FC6964"/>
    <w:rsid w:val="070052E5"/>
    <w:rsid w:val="0701521E"/>
    <w:rsid w:val="073A0C1D"/>
    <w:rsid w:val="073F04B1"/>
    <w:rsid w:val="075F51E9"/>
    <w:rsid w:val="07637BB2"/>
    <w:rsid w:val="07811C6E"/>
    <w:rsid w:val="07903D72"/>
    <w:rsid w:val="07981182"/>
    <w:rsid w:val="07CD2618"/>
    <w:rsid w:val="07E66F52"/>
    <w:rsid w:val="07E7048F"/>
    <w:rsid w:val="07FA47F9"/>
    <w:rsid w:val="080165E7"/>
    <w:rsid w:val="081E58D8"/>
    <w:rsid w:val="082937D0"/>
    <w:rsid w:val="082D11AE"/>
    <w:rsid w:val="083C13A1"/>
    <w:rsid w:val="08402E48"/>
    <w:rsid w:val="08436133"/>
    <w:rsid w:val="084752BB"/>
    <w:rsid w:val="08481CCD"/>
    <w:rsid w:val="084B1793"/>
    <w:rsid w:val="086934C0"/>
    <w:rsid w:val="086B1AFC"/>
    <w:rsid w:val="086B53B3"/>
    <w:rsid w:val="086D1A0F"/>
    <w:rsid w:val="08B30835"/>
    <w:rsid w:val="08C44B33"/>
    <w:rsid w:val="08C66671"/>
    <w:rsid w:val="08D360D0"/>
    <w:rsid w:val="08D57256"/>
    <w:rsid w:val="08D70E0D"/>
    <w:rsid w:val="09004DDD"/>
    <w:rsid w:val="09035458"/>
    <w:rsid w:val="09100B07"/>
    <w:rsid w:val="09105F10"/>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32989"/>
    <w:rsid w:val="0A47256A"/>
    <w:rsid w:val="0A5A0CCD"/>
    <w:rsid w:val="0A5C7C2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E00748"/>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5B7305"/>
    <w:rsid w:val="0D980E4D"/>
    <w:rsid w:val="0DA253CA"/>
    <w:rsid w:val="0DA739A4"/>
    <w:rsid w:val="0DBA2957"/>
    <w:rsid w:val="0DD23FC0"/>
    <w:rsid w:val="0DF1648D"/>
    <w:rsid w:val="0E0275A2"/>
    <w:rsid w:val="0E086AF1"/>
    <w:rsid w:val="0E0C3C47"/>
    <w:rsid w:val="0E151C27"/>
    <w:rsid w:val="0E2D706E"/>
    <w:rsid w:val="0E3E528D"/>
    <w:rsid w:val="0E4069D4"/>
    <w:rsid w:val="0E4C581E"/>
    <w:rsid w:val="0E512E71"/>
    <w:rsid w:val="0E5F4584"/>
    <w:rsid w:val="0E7925BF"/>
    <w:rsid w:val="0E7955C7"/>
    <w:rsid w:val="0E873F0F"/>
    <w:rsid w:val="0E8A405A"/>
    <w:rsid w:val="0E9104A1"/>
    <w:rsid w:val="0EB519D8"/>
    <w:rsid w:val="0EC04987"/>
    <w:rsid w:val="0EC86369"/>
    <w:rsid w:val="0EEA209F"/>
    <w:rsid w:val="0EF04E59"/>
    <w:rsid w:val="0EF24AE2"/>
    <w:rsid w:val="0F3B73D8"/>
    <w:rsid w:val="0F5301C6"/>
    <w:rsid w:val="0F696711"/>
    <w:rsid w:val="0F6E5C64"/>
    <w:rsid w:val="0F931C5A"/>
    <w:rsid w:val="0F9E58A3"/>
    <w:rsid w:val="0FB644CF"/>
    <w:rsid w:val="0FBC1827"/>
    <w:rsid w:val="0FD60E0E"/>
    <w:rsid w:val="0FD96660"/>
    <w:rsid w:val="0FE353A5"/>
    <w:rsid w:val="0FF63DAF"/>
    <w:rsid w:val="100753C9"/>
    <w:rsid w:val="10095AF5"/>
    <w:rsid w:val="102F2534"/>
    <w:rsid w:val="104130A9"/>
    <w:rsid w:val="104453D5"/>
    <w:rsid w:val="10486CFB"/>
    <w:rsid w:val="104F3FCB"/>
    <w:rsid w:val="105A7F24"/>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71013"/>
    <w:rsid w:val="117B66E6"/>
    <w:rsid w:val="118107C5"/>
    <w:rsid w:val="11835746"/>
    <w:rsid w:val="11852D3C"/>
    <w:rsid w:val="1186292E"/>
    <w:rsid w:val="11877FDB"/>
    <w:rsid w:val="118E56A7"/>
    <w:rsid w:val="1198228B"/>
    <w:rsid w:val="11AD61E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CB3D14"/>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8332F"/>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30855"/>
    <w:rsid w:val="18556712"/>
    <w:rsid w:val="18566D13"/>
    <w:rsid w:val="18573B6F"/>
    <w:rsid w:val="18665DEA"/>
    <w:rsid w:val="18762CC5"/>
    <w:rsid w:val="188B2739"/>
    <w:rsid w:val="18A80C1C"/>
    <w:rsid w:val="18B5319E"/>
    <w:rsid w:val="18D311EE"/>
    <w:rsid w:val="18D338BF"/>
    <w:rsid w:val="18E64478"/>
    <w:rsid w:val="18EE13BE"/>
    <w:rsid w:val="18F2643D"/>
    <w:rsid w:val="19051C56"/>
    <w:rsid w:val="19090D30"/>
    <w:rsid w:val="19151CCF"/>
    <w:rsid w:val="191D4715"/>
    <w:rsid w:val="191F6341"/>
    <w:rsid w:val="19302497"/>
    <w:rsid w:val="1934518D"/>
    <w:rsid w:val="193938F7"/>
    <w:rsid w:val="193E55DF"/>
    <w:rsid w:val="193F604F"/>
    <w:rsid w:val="194509B3"/>
    <w:rsid w:val="19483080"/>
    <w:rsid w:val="194A2D3E"/>
    <w:rsid w:val="195651BA"/>
    <w:rsid w:val="195E43CC"/>
    <w:rsid w:val="198F45DD"/>
    <w:rsid w:val="19A11A9E"/>
    <w:rsid w:val="19A32779"/>
    <w:rsid w:val="19B17AE8"/>
    <w:rsid w:val="19B33052"/>
    <w:rsid w:val="19E4389B"/>
    <w:rsid w:val="1A0A77CB"/>
    <w:rsid w:val="1A1E48AA"/>
    <w:rsid w:val="1A213041"/>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3427E"/>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2424A"/>
    <w:rsid w:val="1C842AD9"/>
    <w:rsid w:val="1C8529C6"/>
    <w:rsid w:val="1C8A0BBA"/>
    <w:rsid w:val="1C91778F"/>
    <w:rsid w:val="1CB32EA3"/>
    <w:rsid w:val="1CB44BBD"/>
    <w:rsid w:val="1CEA2637"/>
    <w:rsid w:val="1D07576E"/>
    <w:rsid w:val="1D0F1D88"/>
    <w:rsid w:val="1D157F9D"/>
    <w:rsid w:val="1D30736D"/>
    <w:rsid w:val="1D3C0161"/>
    <w:rsid w:val="1D422177"/>
    <w:rsid w:val="1D5E1532"/>
    <w:rsid w:val="1D6D76C7"/>
    <w:rsid w:val="1D8962F8"/>
    <w:rsid w:val="1D8E321C"/>
    <w:rsid w:val="1DBE6DA6"/>
    <w:rsid w:val="1DC45EA0"/>
    <w:rsid w:val="1DD84F01"/>
    <w:rsid w:val="1DF8218E"/>
    <w:rsid w:val="1E503CDE"/>
    <w:rsid w:val="1E535940"/>
    <w:rsid w:val="1E554951"/>
    <w:rsid w:val="1E577663"/>
    <w:rsid w:val="1E592920"/>
    <w:rsid w:val="1E955986"/>
    <w:rsid w:val="1E977309"/>
    <w:rsid w:val="1EA36749"/>
    <w:rsid w:val="1EAA4537"/>
    <w:rsid w:val="1EB0002A"/>
    <w:rsid w:val="1EC51EC3"/>
    <w:rsid w:val="1ECD6FA0"/>
    <w:rsid w:val="1ED1571A"/>
    <w:rsid w:val="1ED2156D"/>
    <w:rsid w:val="1EF4652D"/>
    <w:rsid w:val="1EFB1085"/>
    <w:rsid w:val="1F2357DD"/>
    <w:rsid w:val="1F2B366E"/>
    <w:rsid w:val="1F2D6606"/>
    <w:rsid w:val="1F2E3BD7"/>
    <w:rsid w:val="1F5A28C7"/>
    <w:rsid w:val="1F7F1019"/>
    <w:rsid w:val="1F9675F9"/>
    <w:rsid w:val="1FB25A90"/>
    <w:rsid w:val="1FC87EFD"/>
    <w:rsid w:val="1FDA7523"/>
    <w:rsid w:val="1FE35AE9"/>
    <w:rsid w:val="1FF037A6"/>
    <w:rsid w:val="1FF10563"/>
    <w:rsid w:val="1FF75679"/>
    <w:rsid w:val="20154550"/>
    <w:rsid w:val="205516BE"/>
    <w:rsid w:val="2062376A"/>
    <w:rsid w:val="20623E6F"/>
    <w:rsid w:val="20731C3B"/>
    <w:rsid w:val="20761CA2"/>
    <w:rsid w:val="207E4898"/>
    <w:rsid w:val="208166FD"/>
    <w:rsid w:val="208F7F03"/>
    <w:rsid w:val="20924364"/>
    <w:rsid w:val="209E0CEA"/>
    <w:rsid w:val="20C305DA"/>
    <w:rsid w:val="20CC28F4"/>
    <w:rsid w:val="210F1BFC"/>
    <w:rsid w:val="2142448C"/>
    <w:rsid w:val="21450AD7"/>
    <w:rsid w:val="2159526B"/>
    <w:rsid w:val="2162361E"/>
    <w:rsid w:val="21670864"/>
    <w:rsid w:val="216D33DF"/>
    <w:rsid w:val="217443CC"/>
    <w:rsid w:val="21967353"/>
    <w:rsid w:val="2198302F"/>
    <w:rsid w:val="21CA5739"/>
    <w:rsid w:val="21D16B1F"/>
    <w:rsid w:val="21D21E52"/>
    <w:rsid w:val="21E17401"/>
    <w:rsid w:val="21E23CAE"/>
    <w:rsid w:val="21ED6F1D"/>
    <w:rsid w:val="21F25746"/>
    <w:rsid w:val="22046882"/>
    <w:rsid w:val="22126D3F"/>
    <w:rsid w:val="22291576"/>
    <w:rsid w:val="2232133C"/>
    <w:rsid w:val="224328B1"/>
    <w:rsid w:val="22507A45"/>
    <w:rsid w:val="22706BDF"/>
    <w:rsid w:val="227B4B61"/>
    <w:rsid w:val="228B04C8"/>
    <w:rsid w:val="22924CFF"/>
    <w:rsid w:val="22A129F3"/>
    <w:rsid w:val="22CD5A2A"/>
    <w:rsid w:val="22D647F5"/>
    <w:rsid w:val="22F1676A"/>
    <w:rsid w:val="22FB0EB5"/>
    <w:rsid w:val="22FF1ABD"/>
    <w:rsid w:val="23247BC3"/>
    <w:rsid w:val="232655AC"/>
    <w:rsid w:val="233E1A61"/>
    <w:rsid w:val="23470703"/>
    <w:rsid w:val="235E18C3"/>
    <w:rsid w:val="236A2AD2"/>
    <w:rsid w:val="237960DC"/>
    <w:rsid w:val="23844C03"/>
    <w:rsid w:val="238C5714"/>
    <w:rsid w:val="239C00A4"/>
    <w:rsid w:val="23A15217"/>
    <w:rsid w:val="23AB2D95"/>
    <w:rsid w:val="23AD2582"/>
    <w:rsid w:val="23AD60D7"/>
    <w:rsid w:val="23BA4644"/>
    <w:rsid w:val="23D033C8"/>
    <w:rsid w:val="23D521CF"/>
    <w:rsid w:val="23E915DC"/>
    <w:rsid w:val="24173FA2"/>
    <w:rsid w:val="24197481"/>
    <w:rsid w:val="24293313"/>
    <w:rsid w:val="244D7335"/>
    <w:rsid w:val="245668B7"/>
    <w:rsid w:val="245743B5"/>
    <w:rsid w:val="247513E0"/>
    <w:rsid w:val="24792C6B"/>
    <w:rsid w:val="24891C77"/>
    <w:rsid w:val="248F1AB3"/>
    <w:rsid w:val="24A43EC2"/>
    <w:rsid w:val="24AA603A"/>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05E40"/>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6F20417"/>
    <w:rsid w:val="271467B1"/>
    <w:rsid w:val="271F4944"/>
    <w:rsid w:val="272F0A5B"/>
    <w:rsid w:val="273A1CCD"/>
    <w:rsid w:val="27414607"/>
    <w:rsid w:val="274928C6"/>
    <w:rsid w:val="275470A4"/>
    <w:rsid w:val="275B2345"/>
    <w:rsid w:val="276708AA"/>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0AFE"/>
    <w:rsid w:val="28C7706F"/>
    <w:rsid w:val="28DD3566"/>
    <w:rsid w:val="28E77ECB"/>
    <w:rsid w:val="290A25E2"/>
    <w:rsid w:val="292D2052"/>
    <w:rsid w:val="294551CD"/>
    <w:rsid w:val="294A6012"/>
    <w:rsid w:val="2970613C"/>
    <w:rsid w:val="29937C67"/>
    <w:rsid w:val="299B6A65"/>
    <w:rsid w:val="29B83975"/>
    <w:rsid w:val="29C36304"/>
    <w:rsid w:val="29CB5DA6"/>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A15DFA"/>
    <w:rsid w:val="2AD56754"/>
    <w:rsid w:val="2ADA009F"/>
    <w:rsid w:val="2ADE5502"/>
    <w:rsid w:val="2AEB310F"/>
    <w:rsid w:val="2AEB74D4"/>
    <w:rsid w:val="2AEF38DC"/>
    <w:rsid w:val="2AF658D4"/>
    <w:rsid w:val="2B0428DA"/>
    <w:rsid w:val="2B0B6F2D"/>
    <w:rsid w:val="2B1228C5"/>
    <w:rsid w:val="2B253735"/>
    <w:rsid w:val="2B34228A"/>
    <w:rsid w:val="2B457D8D"/>
    <w:rsid w:val="2B522942"/>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7763D"/>
    <w:rsid w:val="2C693C27"/>
    <w:rsid w:val="2C6A52B7"/>
    <w:rsid w:val="2C81220C"/>
    <w:rsid w:val="2C816DBC"/>
    <w:rsid w:val="2C830DE6"/>
    <w:rsid w:val="2C8533C9"/>
    <w:rsid w:val="2C88046D"/>
    <w:rsid w:val="2CD00D1E"/>
    <w:rsid w:val="2CD53CB7"/>
    <w:rsid w:val="2CE9023D"/>
    <w:rsid w:val="2D093C9F"/>
    <w:rsid w:val="2D0C5CB2"/>
    <w:rsid w:val="2D0F582F"/>
    <w:rsid w:val="2D1015B9"/>
    <w:rsid w:val="2D116A54"/>
    <w:rsid w:val="2D245A70"/>
    <w:rsid w:val="2D3248AD"/>
    <w:rsid w:val="2D3B7916"/>
    <w:rsid w:val="2D3C3CD7"/>
    <w:rsid w:val="2D3F67CC"/>
    <w:rsid w:val="2D420034"/>
    <w:rsid w:val="2D535AF7"/>
    <w:rsid w:val="2D6702D4"/>
    <w:rsid w:val="2D734147"/>
    <w:rsid w:val="2D750922"/>
    <w:rsid w:val="2D864E09"/>
    <w:rsid w:val="2DA1294F"/>
    <w:rsid w:val="2DAD31B5"/>
    <w:rsid w:val="2DB54667"/>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44BC1"/>
    <w:rsid w:val="2E3B2E6C"/>
    <w:rsid w:val="2E466134"/>
    <w:rsid w:val="2E48670E"/>
    <w:rsid w:val="2E4F3471"/>
    <w:rsid w:val="2E5136AC"/>
    <w:rsid w:val="2E6637FF"/>
    <w:rsid w:val="2E867965"/>
    <w:rsid w:val="2EA24C4B"/>
    <w:rsid w:val="2EA72194"/>
    <w:rsid w:val="2EA7501A"/>
    <w:rsid w:val="2EAB14A2"/>
    <w:rsid w:val="2EB82843"/>
    <w:rsid w:val="2ED16B58"/>
    <w:rsid w:val="2ED85C6D"/>
    <w:rsid w:val="2EDC3233"/>
    <w:rsid w:val="2EEB3D3B"/>
    <w:rsid w:val="2F026377"/>
    <w:rsid w:val="2F04092A"/>
    <w:rsid w:val="2F291A9B"/>
    <w:rsid w:val="2F341996"/>
    <w:rsid w:val="2F4769CA"/>
    <w:rsid w:val="2F4B18A3"/>
    <w:rsid w:val="2F5961F6"/>
    <w:rsid w:val="2F6231F5"/>
    <w:rsid w:val="2F9139B0"/>
    <w:rsid w:val="2FA97745"/>
    <w:rsid w:val="2FEA6D51"/>
    <w:rsid w:val="300F788C"/>
    <w:rsid w:val="303B52FB"/>
    <w:rsid w:val="304455B7"/>
    <w:rsid w:val="304A4993"/>
    <w:rsid w:val="30500E82"/>
    <w:rsid w:val="30535414"/>
    <w:rsid w:val="307A4E17"/>
    <w:rsid w:val="307B757A"/>
    <w:rsid w:val="30895361"/>
    <w:rsid w:val="30A66255"/>
    <w:rsid w:val="30A81E41"/>
    <w:rsid w:val="30B241F9"/>
    <w:rsid w:val="30B658CA"/>
    <w:rsid w:val="30CA6F81"/>
    <w:rsid w:val="30E6230C"/>
    <w:rsid w:val="30EC4B0C"/>
    <w:rsid w:val="30ED4DE0"/>
    <w:rsid w:val="30ED594E"/>
    <w:rsid w:val="30F53179"/>
    <w:rsid w:val="31201CC1"/>
    <w:rsid w:val="312066C3"/>
    <w:rsid w:val="312568B3"/>
    <w:rsid w:val="31292709"/>
    <w:rsid w:val="312B61CB"/>
    <w:rsid w:val="31304C72"/>
    <w:rsid w:val="313A0284"/>
    <w:rsid w:val="313D50A2"/>
    <w:rsid w:val="314D17CC"/>
    <w:rsid w:val="3169143F"/>
    <w:rsid w:val="318A5EFF"/>
    <w:rsid w:val="3190731A"/>
    <w:rsid w:val="31B40671"/>
    <w:rsid w:val="31C5104B"/>
    <w:rsid w:val="31C7380D"/>
    <w:rsid w:val="31DD059B"/>
    <w:rsid w:val="320A19F5"/>
    <w:rsid w:val="32115902"/>
    <w:rsid w:val="32123A5D"/>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133D3F"/>
    <w:rsid w:val="342342B3"/>
    <w:rsid w:val="342350AB"/>
    <w:rsid w:val="343015F8"/>
    <w:rsid w:val="34443420"/>
    <w:rsid w:val="34561EE4"/>
    <w:rsid w:val="348C273F"/>
    <w:rsid w:val="34942631"/>
    <w:rsid w:val="34971E3A"/>
    <w:rsid w:val="34A94A3B"/>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04A87"/>
    <w:rsid w:val="35977160"/>
    <w:rsid w:val="359A4C75"/>
    <w:rsid w:val="35A16DF3"/>
    <w:rsid w:val="35AE297C"/>
    <w:rsid w:val="35C5761C"/>
    <w:rsid w:val="35C97856"/>
    <w:rsid w:val="35D20A6C"/>
    <w:rsid w:val="35F43B91"/>
    <w:rsid w:val="35F72C7E"/>
    <w:rsid w:val="35FA45DB"/>
    <w:rsid w:val="35FF1ADE"/>
    <w:rsid w:val="36006FB5"/>
    <w:rsid w:val="360258DD"/>
    <w:rsid w:val="360D7BF3"/>
    <w:rsid w:val="361918B2"/>
    <w:rsid w:val="36496D31"/>
    <w:rsid w:val="367F1657"/>
    <w:rsid w:val="368143B4"/>
    <w:rsid w:val="368222B0"/>
    <w:rsid w:val="36A4320C"/>
    <w:rsid w:val="36A53083"/>
    <w:rsid w:val="36B61026"/>
    <w:rsid w:val="36C319A9"/>
    <w:rsid w:val="36C94A3E"/>
    <w:rsid w:val="36D53214"/>
    <w:rsid w:val="36DA0D1D"/>
    <w:rsid w:val="36DD55DA"/>
    <w:rsid w:val="372522DD"/>
    <w:rsid w:val="372B16AC"/>
    <w:rsid w:val="37397BF3"/>
    <w:rsid w:val="373C7526"/>
    <w:rsid w:val="37456AB9"/>
    <w:rsid w:val="374B3E95"/>
    <w:rsid w:val="376C4C12"/>
    <w:rsid w:val="378010FA"/>
    <w:rsid w:val="37927882"/>
    <w:rsid w:val="379E1141"/>
    <w:rsid w:val="37A17A02"/>
    <w:rsid w:val="37B01CAF"/>
    <w:rsid w:val="37BA1A0D"/>
    <w:rsid w:val="37BB7478"/>
    <w:rsid w:val="37D353E1"/>
    <w:rsid w:val="37E258AB"/>
    <w:rsid w:val="37E424B5"/>
    <w:rsid w:val="37E953DB"/>
    <w:rsid w:val="37EB3201"/>
    <w:rsid w:val="37F57667"/>
    <w:rsid w:val="37FA1C6C"/>
    <w:rsid w:val="38191582"/>
    <w:rsid w:val="381C3ECF"/>
    <w:rsid w:val="382C159C"/>
    <w:rsid w:val="384E0355"/>
    <w:rsid w:val="384E2CA0"/>
    <w:rsid w:val="3893116F"/>
    <w:rsid w:val="38B01DC2"/>
    <w:rsid w:val="38C50F17"/>
    <w:rsid w:val="38C55573"/>
    <w:rsid w:val="38C7726A"/>
    <w:rsid w:val="38C95870"/>
    <w:rsid w:val="38CB5B7C"/>
    <w:rsid w:val="38EC4CBE"/>
    <w:rsid w:val="38EE0406"/>
    <w:rsid w:val="38F27E24"/>
    <w:rsid w:val="38FC664B"/>
    <w:rsid w:val="39280711"/>
    <w:rsid w:val="39315B32"/>
    <w:rsid w:val="39440AF6"/>
    <w:rsid w:val="39483619"/>
    <w:rsid w:val="395514B8"/>
    <w:rsid w:val="396D22EE"/>
    <w:rsid w:val="39766984"/>
    <w:rsid w:val="39795DFA"/>
    <w:rsid w:val="397B7656"/>
    <w:rsid w:val="398D6379"/>
    <w:rsid w:val="39981DCE"/>
    <w:rsid w:val="39A0055B"/>
    <w:rsid w:val="39AE267C"/>
    <w:rsid w:val="39BB5C0A"/>
    <w:rsid w:val="39BC1E76"/>
    <w:rsid w:val="39BE7D73"/>
    <w:rsid w:val="39F12DC4"/>
    <w:rsid w:val="3A020764"/>
    <w:rsid w:val="3A122B22"/>
    <w:rsid w:val="3A155EB4"/>
    <w:rsid w:val="3A1C0D4D"/>
    <w:rsid w:val="3A2071EB"/>
    <w:rsid w:val="3A305037"/>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BF024AE"/>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03B8F"/>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A1E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724237"/>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7A1042"/>
    <w:rsid w:val="40822E45"/>
    <w:rsid w:val="408E5CC4"/>
    <w:rsid w:val="40AF6D2C"/>
    <w:rsid w:val="40B1111B"/>
    <w:rsid w:val="40C14FC1"/>
    <w:rsid w:val="40D044BD"/>
    <w:rsid w:val="40E21D09"/>
    <w:rsid w:val="40EA49FE"/>
    <w:rsid w:val="40F17D38"/>
    <w:rsid w:val="40FF0894"/>
    <w:rsid w:val="411A5913"/>
    <w:rsid w:val="41245CF6"/>
    <w:rsid w:val="41282DDA"/>
    <w:rsid w:val="412F37D8"/>
    <w:rsid w:val="413C104D"/>
    <w:rsid w:val="414412F2"/>
    <w:rsid w:val="41446EF9"/>
    <w:rsid w:val="41707BB4"/>
    <w:rsid w:val="417B6B87"/>
    <w:rsid w:val="418C61C8"/>
    <w:rsid w:val="419068A2"/>
    <w:rsid w:val="4192041B"/>
    <w:rsid w:val="419917CB"/>
    <w:rsid w:val="41A50E7A"/>
    <w:rsid w:val="41C252D3"/>
    <w:rsid w:val="41D903AF"/>
    <w:rsid w:val="41E27559"/>
    <w:rsid w:val="41ED6913"/>
    <w:rsid w:val="41FF6C04"/>
    <w:rsid w:val="42185649"/>
    <w:rsid w:val="42400B21"/>
    <w:rsid w:val="42433069"/>
    <w:rsid w:val="424E280C"/>
    <w:rsid w:val="424E4846"/>
    <w:rsid w:val="425748F7"/>
    <w:rsid w:val="426B17A5"/>
    <w:rsid w:val="42723ED4"/>
    <w:rsid w:val="427500AA"/>
    <w:rsid w:val="427A1A08"/>
    <w:rsid w:val="4288179A"/>
    <w:rsid w:val="429E3367"/>
    <w:rsid w:val="42A15522"/>
    <w:rsid w:val="42A81993"/>
    <w:rsid w:val="42B52EFE"/>
    <w:rsid w:val="42EC1374"/>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61F4F"/>
    <w:rsid w:val="43680576"/>
    <w:rsid w:val="436A6EB9"/>
    <w:rsid w:val="43973916"/>
    <w:rsid w:val="43A43D91"/>
    <w:rsid w:val="43A632D7"/>
    <w:rsid w:val="43B12952"/>
    <w:rsid w:val="43B60852"/>
    <w:rsid w:val="43B96D6A"/>
    <w:rsid w:val="43BD75FA"/>
    <w:rsid w:val="43C66E85"/>
    <w:rsid w:val="43CD3969"/>
    <w:rsid w:val="43DF0B43"/>
    <w:rsid w:val="43E80ACE"/>
    <w:rsid w:val="43F15ABD"/>
    <w:rsid w:val="43FB33E4"/>
    <w:rsid w:val="44365DFA"/>
    <w:rsid w:val="444762E5"/>
    <w:rsid w:val="44530887"/>
    <w:rsid w:val="44716BE9"/>
    <w:rsid w:val="449A4B0F"/>
    <w:rsid w:val="44AF1900"/>
    <w:rsid w:val="44BA358D"/>
    <w:rsid w:val="44C21817"/>
    <w:rsid w:val="44C9263B"/>
    <w:rsid w:val="44CB318D"/>
    <w:rsid w:val="44CF5DF1"/>
    <w:rsid w:val="44D86D43"/>
    <w:rsid w:val="44DA0847"/>
    <w:rsid w:val="44E17CAC"/>
    <w:rsid w:val="44EE6007"/>
    <w:rsid w:val="44EE76DD"/>
    <w:rsid w:val="45286F4A"/>
    <w:rsid w:val="453E28FE"/>
    <w:rsid w:val="4544193A"/>
    <w:rsid w:val="45484619"/>
    <w:rsid w:val="455F4A0D"/>
    <w:rsid w:val="45611326"/>
    <w:rsid w:val="456D191E"/>
    <w:rsid w:val="45726BEF"/>
    <w:rsid w:val="4590422C"/>
    <w:rsid w:val="45AB42D6"/>
    <w:rsid w:val="45D61421"/>
    <w:rsid w:val="45DF540F"/>
    <w:rsid w:val="461364F2"/>
    <w:rsid w:val="46332537"/>
    <w:rsid w:val="46360F06"/>
    <w:rsid w:val="465D56D3"/>
    <w:rsid w:val="46646DCE"/>
    <w:rsid w:val="468231B8"/>
    <w:rsid w:val="469570A0"/>
    <w:rsid w:val="469F588B"/>
    <w:rsid w:val="46A523BF"/>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AC78DA"/>
    <w:rsid w:val="47B95188"/>
    <w:rsid w:val="47BF2FE6"/>
    <w:rsid w:val="47D4460C"/>
    <w:rsid w:val="47D56418"/>
    <w:rsid w:val="48363D2A"/>
    <w:rsid w:val="48372A79"/>
    <w:rsid w:val="485854D2"/>
    <w:rsid w:val="486250D7"/>
    <w:rsid w:val="48625129"/>
    <w:rsid w:val="48A2286D"/>
    <w:rsid w:val="48BA283D"/>
    <w:rsid w:val="48BA2FD6"/>
    <w:rsid w:val="48C5262E"/>
    <w:rsid w:val="48CC41ED"/>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3315A9"/>
    <w:rsid w:val="4A4107BE"/>
    <w:rsid w:val="4A49178A"/>
    <w:rsid w:val="4A557866"/>
    <w:rsid w:val="4A562503"/>
    <w:rsid w:val="4A6971BC"/>
    <w:rsid w:val="4A7C30C0"/>
    <w:rsid w:val="4A8A6D92"/>
    <w:rsid w:val="4A9311BB"/>
    <w:rsid w:val="4A9637C1"/>
    <w:rsid w:val="4A9B3BD6"/>
    <w:rsid w:val="4AA009FC"/>
    <w:rsid w:val="4ABB7566"/>
    <w:rsid w:val="4AC81385"/>
    <w:rsid w:val="4AC84B72"/>
    <w:rsid w:val="4ADE44B5"/>
    <w:rsid w:val="4AF3131C"/>
    <w:rsid w:val="4AF77B96"/>
    <w:rsid w:val="4B014373"/>
    <w:rsid w:val="4B1036F5"/>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A222E"/>
    <w:rsid w:val="4C1D24E0"/>
    <w:rsid w:val="4C311BF6"/>
    <w:rsid w:val="4C3420AA"/>
    <w:rsid w:val="4C3C46B8"/>
    <w:rsid w:val="4C725341"/>
    <w:rsid w:val="4C775308"/>
    <w:rsid w:val="4C780CCF"/>
    <w:rsid w:val="4C7C03EF"/>
    <w:rsid w:val="4C8337C8"/>
    <w:rsid w:val="4CB37C41"/>
    <w:rsid w:val="4CBC4EB3"/>
    <w:rsid w:val="4CE7260A"/>
    <w:rsid w:val="4D012EFD"/>
    <w:rsid w:val="4D017256"/>
    <w:rsid w:val="4D095AF5"/>
    <w:rsid w:val="4D196C84"/>
    <w:rsid w:val="4D1F6DEF"/>
    <w:rsid w:val="4D272D25"/>
    <w:rsid w:val="4D307C32"/>
    <w:rsid w:val="4D3409AE"/>
    <w:rsid w:val="4D3D1FEE"/>
    <w:rsid w:val="4D5F3EA9"/>
    <w:rsid w:val="4D6F1420"/>
    <w:rsid w:val="4D716000"/>
    <w:rsid w:val="4D7163B2"/>
    <w:rsid w:val="4D850D2C"/>
    <w:rsid w:val="4D890AF7"/>
    <w:rsid w:val="4D926518"/>
    <w:rsid w:val="4D9946B9"/>
    <w:rsid w:val="4DA9117A"/>
    <w:rsid w:val="4DAF7568"/>
    <w:rsid w:val="4DDB3381"/>
    <w:rsid w:val="4DE00756"/>
    <w:rsid w:val="4DE523BF"/>
    <w:rsid w:val="4DF335CC"/>
    <w:rsid w:val="4DF7667D"/>
    <w:rsid w:val="4DFC7A94"/>
    <w:rsid w:val="4E0632B2"/>
    <w:rsid w:val="4E0A2067"/>
    <w:rsid w:val="4E186868"/>
    <w:rsid w:val="4E1C3B35"/>
    <w:rsid w:val="4E357DFF"/>
    <w:rsid w:val="4E3A67DA"/>
    <w:rsid w:val="4E461C00"/>
    <w:rsid w:val="4E6126FC"/>
    <w:rsid w:val="4E754F19"/>
    <w:rsid w:val="4E7B36E9"/>
    <w:rsid w:val="4E817A28"/>
    <w:rsid w:val="4E8A2352"/>
    <w:rsid w:val="4E9A0DD2"/>
    <w:rsid w:val="4E9C6716"/>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8F1488"/>
    <w:rsid w:val="4F93166D"/>
    <w:rsid w:val="4FA96283"/>
    <w:rsid w:val="4FA96FFC"/>
    <w:rsid w:val="4FAC4E01"/>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47AE7"/>
    <w:rsid w:val="515661C6"/>
    <w:rsid w:val="515A1CDE"/>
    <w:rsid w:val="5166607D"/>
    <w:rsid w:val="516E02ED"/>
    <w:rsid w:val="51970F1D"/>
    <w:rsid w:val="51A231CF"/>
    <w:rsid w:val="51A51407"/>
    <w:rsid w:val="51B94676"/>
    <w:rsid w:val="51DA15AE"/>
    <w:rsid w:val="51E54F49"/>
    <w:rsid w:val="51ED7CD0"/>
    <w:rsid w:val="51FA6476"/>
    <w:rsid w:val="51FC7525"/>
    <w:rsid w:val="521738FC"/>
    <w:rsid w:val="52195EBF"/>
    <w:rsid w:val="523F2648"/>
    <w:rsid w:val="52582D49"/>
    <w:rsid w:val="52622E2C"/>
    <w:rsid w:val="526A12AF"/>
    <w:rsid w:val="526C1D2D"/>
    <w:rsid w:val="527840D9"/>
    <w:rsid w:val="5283747B"/>
    <w:rsid w:val="529C368E"/>
    <w:rsid w:val="52B41981"/>
    <w:rsid w:val="52C54EC3"/>
    <w:rsid w:val="52E83779"/>
    <w:rsid w:val="52FB303E"/>
    <w:rsid w:val="53062120"/>
    <w:rsid w:val="530714CD"/>
    <w:rsid w:val="53355450"/>
    <w:rsid w:val="53377CF4"/>
    <w:rsid w:val="53384F34"/>
    <w:rsid w:val="534E3077"/>
    <w:rsid w:val="53593FCA"/>
    <w:rsid w:val="53622C02"/>
    <w:rsid w:val="536B6AAB"/>
    <w:rsid w:val="538D1F67"/>
    <w:rsid w:val="53977FCD"/>
    <w:rsid w:val="53986360"/>
    <w:rsid w:val="53BF1543"/>
    <w:rsid w:val="53C67CD2"/>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25685A"/>
    <w:rsid w:val="55327D65"/>
    <w:rsid w:val="553A5916"/>
    <w:rsid w:val="554124AE"/>
    <w:rsid w:val="5552167A"/>
    <w:rsid w:val="558112E4"/>
    <w:rsid w:val="55821DEA"/>
    <w:rsid w:val="55855731"/>
    <w:rsid w:val="55A22F62"/>
    <w:rsid w:val="55AC3144"/>
    <w:rsid w:val="55B45727"/>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6E3F28"/>
    <w:rsid w:val="5678574D"/>
    <w:rsid w:val="56897E50"/>
    <w:rsid w:val="56965329"/>
    <w:rsid w:val="56A25BB2"/>
    <w:rsid w:val="56AC4D06"/>
    <w:rsid w:val="56B16CC5"/>
    <w:rsid w:val="56DA1725"/>
    <w:rsid w:val="56E013FD"/>
    <w:rsid w:val="56E55F62"/>
    <w:rsid w:val="56F41F92"/>
    <w:rsid w:val="56FF7FD3"/>
    <w:rsid w:val="571E633A"/>
    <w:rsid w:val="57364EDF"/>
    <w:rsid w:val="573E4CB8"/>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0A7104"/>
    <w:rsid w:val="59143628"/>
    <w:rsid w:val="593568AD"/>
    <w:rsid w:val="5968670F"/>
    <w:rsid w:val="5993415C"/>
    <w:rsid w:val="599429FE"/>
    <w:rsid w:val="59966D74"/>
    <w:rsid w:val="59B54766"/>
    <w:rsid w:val="59B94CB7"/>
    <w:rsid w:val="59BA7FB6"/>
    <w:rsid w:val="59C1735B"/>
    <w:rsid w:val="59CF150D"/>
    <w:rsid w:val="59D831EB"/>
    <w:rsid w:val="59DE25EF"/>
    <w:rsid w:val="59E26CBE"/>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10236E"/>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594821"/>
    <w:rsid w:val="5D8A31FB"/>
    <w:rsid w:val="5DBD736E"/>
    <w:rsid w:val="5DBE5BFF"/>
    <w:rsid w:val="5DC74FEF"/>
    <w:rsid w:val="5DD33F5C"/>
    <w:rsid w:val="5DF9398D"/>
    <w:rsid w:val="5E015BEF"/>
    <w:rsid w:val="5E035E59"/>
    <w:rsid w:val="5E0378DE"/>
    <w:rsid w:val="5E095FD6"/>
    <w:rsid w:val="5E0F1F42"/>
    <w:rsid w:val="5E334C65"/>
    <w:rsid w:val="5E3C6C6C"/>
    <w:rsid w:val="5E3F227D"/>
    <w:rsid w:val="5E40591E"/>
    <w:rsid w:val="5E5933BF"/>
    <w:rsid w:val="5E5D258D"/>
    <w:rsid w:val="5E656202"/>
    <w:rsid w:val="5E683767"/>
    <w:rsid w:val="5E834423"/>
    <w:rsid w:val="5E8D792A"/>
    <w:rsid w:val="5E9661CE"/>
    <w:rsid w:val="5EBE22C2"/>
    <w:rsid w:val="5EE03DEB"/>
    <w:rsid w:val="5F1044AA"/>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B036A"/>
    <w:rsid w:val="5FBD4DAC"/>
    <w:rsid w:val="5FC64527"/>
    <w:rsid w:val="5FCE51B0"/>
    <w:rsid w:val="5FE41CC2"/>
    <w:rsid w:val="5FE934B5"/>
    <w:rsid w:val="6007343B"/>
    <w:rsid w:val="601464C5"/>
    <w:rsid w:val="601F7822"/>
    <w:rsid w:val="602D7E95"/>
    <w:rsid w:val="60584717"/>
    <w:rsid w:val="605F232B"/>
    <w:rsid w:val="606B07B7"/>
    <w:rsid w:val="60840E26"/>
    <w:rsid w:val="608F7607"/>
    <w:rsid w:val="60AF42D4"/>
    <w:rsid w:val="60AF7242"/>
    <w:rsid w:val="60C3313D"/>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BF2465"/>
    <w:rsid w:val="61C90AF5"/>
    <w:rsid w:val="61CF72A2"/>
    <w:rsid w:val="61D914F2"/>
    <w:rsid w:val="61DF25EE"/>
    <w:rsid w:val="61EA303E"/>
    <w:rsid w:val="61FF014D"/>
    <w:rsid w:val="61FF6957"/>
    <w:rsid w:val="62095C8A"/>
    <w:rsid w:val="622E191A"/>
    <w:rsid w:val="62683E55"/>
    <w:rsid w:val="627045AB"/>
    <w:rsid w:val="628F19CA"/>
    <w:rsid w:val="62926354"/>
    <w:rsid w:val="62A26D46"/>
    <w:rsid w:val="62A56E05"/>
    <w:rsid w:val="62BD0847"/>
    <w:rsid w:val="62CE18DE"/>
    <w:rsid w:val="62D40767"/>
    <w:rsid w:val="62E04722"/>
    <w:rsid w:val="62EA77D3"/>
    <w:rsid w:val="62F52B28"/>
    <w:rsid w:val="62F6638D"/>
    <w:rsid w:val="6321489D"/>
    <w:rsid w:val="63223CF1"/>
    <w:rsid w:val="632919A0"/>
    <w:rsid w:val="632D32E8"/>
    <w:rsid w:val="633356A8"/>
    <w:rsid w:val="63404630"/>
    <w:rsid w:val="635E4C5B"/>
    <w:rsid w:val="636D1C4C"/>
    <w:rsid w:val="636E1A97"/>
    <w:rsid w:val="63707D9C"/>
    <w:rsid w:val="637316ED"/>
    <w:rsid w:val="638173B0"/>
    <w:rsid w:val="639A458E"/>
    <w:rsid w:val="63A47419"/>
    <w:rsid w:val="63E133D3"/>
    <w:rsid w:val="63E74E8E"/>
    <w:rsid w:val="63F57B0A"/>
    <w:rsid w:val="6403179D"/>
    <w:rsid w:val="64062E36"/>
    <w:rsid w:val="640760FC"/>
    <w:rsid w:val="640A685B"/>
    <w:rsid w:val="642855EA"/>
    <w:rsid w:val="64420986"/>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5F068B6"/>
    <w:rsid w:val="6625033A"/>
    <w:rsid w:val="66356F49"/>
    <w:rsid w:val="66381E1E"/>
    <w:rsid w:val="663920D5"/>
    <w:rsid w:val="663A696B"/>
    <w:rsid w:val="663D77F6"/>
    <w:rsid w:val="663E6169"/>
    <w:rsid w:val="66544F28"/>
    <w:rsid w:val="66696E96"/>
    <w:rsid w:val="667B4E8C"/>
    <w:rsid w:val="66815E6C"/>
    <w:rsid w:val="66876451"/>
    <w:rsid w:val="66921BF8"/>
    <w:rsid w:val="669D0FDA"/>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63017"/>
    <w:rsid w:val="68C9651E"/>
    <w:rsid w:val="68D127D3"/>
    <w:rsid w:val="68E13177"/>
    <w:rsid w:val="68E432F2"/>
    <w:rsid w:val="68F507AD"/>
    <w:rsid w:val="69020613"/>
    <w:rsid w:val="69097939"/>
    <w:rsid w:val="692B0E7D"/>
    <w:rsid w:val="693D62E1"/>
    <w:rsid w:val="69510EDA"/>
    <w:rsid w:val="69545358"/>
    <w:rsid w:val="69621595"/>
    <w:rsid w:val="69631400"/>
    <w:rsid w:val="696B7D99"/>
    <w:rsid w:val="698A76FD"/>
    <w:rsid w:val="69901B24"/>
    <w:rsid w:val="69D54202"/>
    <w:rsid w:val="69F25E7F"/>
    <w:rsid w:val="6A04262C"/>
    <w:rsid w:val="6A054B4A"/>
    <w:rsid w:val="6A1E5BED"/>
    <w:rsid w:val="6A2F77B5"/>
    <w:rsid w:val="6A4E43A8"/>
    <w:rsid w:val="6A753889"/>
    <w:rsid w:val="6A8464C4"/>
    <w:rsid w:val="6A8E4953"/>
    <w:rsid w:val="6A914357"/>
    <w:rsid w:val="6A9B37BC"/>
    <w:rsid w:val="6A9F2B20"/>
    <w:rsid w:val="6AA97B44"/>
    <w:rsid w:val="6AB2662A"/>
    <w:rsid w:val="6ABF5C65"/>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1E1846"/>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714B2"/>
    <w:rsid w:val="6DA97FA3"/>
    <w:rsid w:val="6DB94741"/>
    <w:rsid w:val="6DC44A02"/>
    <w:rsid w:val="6DC9290C"/>
    <w:rsid w:val="6E2C254F"/>
    <w:rsid w:val="6E443ACA"/>
    <w:rsid w:val="6E4C0058"/>
    <w:rsid w:val="6E5D26A2"/>
    <w:rsid w:val="6E7A0519"/>
    <w:rsid w:val="6E9C556E"/>
    <w:rsid w:val="6EA41EE6"/>
    <w:rsid w:val="6EAA34E0"/>
    <w:rsid w:val="6EAB72CA"/>
    <w:rsid w:val="6EB80059"/>
    <w:rsid w:val="6EBC7110"/>
    <w:rsid w:val="6EE37B2F"/>
    <w:rsid w:val="6EE53F78"/>
    <w:rsid w:val="6EE558A8"/>
    <w:rsid w:val="6EF12333"/>
    <w:rsid w:val="6F2E5FE3"/>
    <w:rsid w:val="6F4548C5"/>
    <w:rsid w:val="6F4B2BF8"/>
    <w:rsid w:val="6F545D05"/>
    <w:rsid w:val="6F5C094B"/>
    <w:rsid w:val="6F6D6A81"/>
    <w:rsid w:val="6F734FF3"/>
    <w:rsid w:val="6F752F60"/>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1FF3F33"/>
    <w:rsid w:val="72057AF3"/>
    <w:rsid w:val="720D1A6C"/>
    <w:rsid w:val="72341D79"/>
    <w:rsid w:val="72490A93"/>
    <w:rsid w:val="72545E9B"/>
    <w:rsid w:val="72827C51"/>
    <w:rsid w:val="728B3B6C"/>
    <w:rsid w:val="728E2DE3"/>
    <w:rsid w:val="729225E4"/>
    <w:rsid w:val="72A8454E"/>
    <w:rsid w:val="72AF1492"/>
    <w:rsid w:val="72D25CF7"/>
    <w:rsid w:val="72D32ED7"/>
    <w:rsid w:val="72D830CD"/>
    <w:rsid w:val="72D95E64"/>
    <w:rsid w:val="72DB74AE"/>
    <w:rsid w:val="72FD622A"/>
    <w:rsid w:val="730237E2"/>
    <w:rsid w:val="735C1125"/>
    <w:rsid w:val="735D734C"/>
    <w:rsid w:val="73623646"/>
    <w:rsid w:val="736C7D05"/>
    <w:rsid w:val="737326C8"/>
    <w:rsid w:val="73797A10"/>
    <w:rsid w:val="737C13F8"/>
    <w:rsid w:val="737C5C2B"/>
    <w:rsid w:val="738B6270"/>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34169D"/>
    <w:rsid w:val="755A2BE7"/>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217E5"/>
    <w:rsid w:val="76397487"/>
    <w:rsid w:val="763B684D"/>
    <w:rsid w:val="764579A6"/>
    <w:rsid w:val="76486DCB"/>
    <w:rsid w:val="765E376B"/>
    <w:rsid w:val="76617C75"/>
    <w:rsid w:val="76667DE5"/>
    <w:rsid w:val="767E34F8"/>
    <w:rsid w:val="767F01C0"/>
    <w:rsid w:val="768305BD"/>
    <w:rsid w:val="76A96C80"/>
    <w:rsid w:val="76AF0D96"/>
    <w:rsid w:val="76B10996"/>
    <w:rsid w:val="76B97D19"/>
    <w:rsid w:val="76BC1061"/>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8B74B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8E76D52"/>
    <w:rsid w:val="79086816"/>
    <w:rsid w:val="79093B5E"/>
    <w:rsid w:val="79100A4F"/>
    <w:rsid w:val="79111010"/>
    <w:rsid w:val="791453EC"/>
    <w:rsid w:val="791D00B0"/>
    <w:rsid w:val="79397E5D"/>
    <w:rsid w:val="793A0FDA"/>
    <w:rsid w:val="794039EE"/>
    <w:rsid w:val="795A0192"/>
    <w:rsid w:val="799A0BB1"/>
    <w:rsid w:val="79AD3C02"/>
    <w:rsid w:val="79BD372C"/>
    <w:rsid w:val="79DE72F0"/>
    <w:rsid w:val="79EA3F57"/>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D65864"/>
    <w:rsid w:val="7BE15E2F"/>
    <w:rsid w:val="7BE37A57"/>
    <w:rsid w:val="7BEA7F06"/>
    <w:rsid w:val="7C08259D"/>
    <w:rsid w:val="7C146794"/>
    <w:rsid w:val="7C1576DC"/>
    <w:rsid w:val="7C1A6555"/>
    <w:rsid w:val="7C461BA7"/>
    <w:rsid w:val="7C6F7A0C"/>
    <w:rsid w:val="7C730D95"/>
    <w:rsid w:val="7C811ABB"/>
    <w:rsid w:val="7C8230F2"/>
    <w:rsid w:val="7C936C55"/>
    <w:rsid w:val="7C963DC3"/>
    <w:rsid w:val="7CB96AB9"/>
    <w:rsid w:val="7CD875FC"/>
    <w:rsid w:val="7CEE28F8"/>
    <w:rsid w:val="7CF124AE"/>
    <w:rsid w:val="7D004C18"/>
    <w:rsid w:val="7D0B4D82"/>
    <w:rsid w:val="7D1514A6"/>
    <w:rsid w:val="7D20363C"/>
    <w:rsid w:val="7D271E29"/>
    <w:rsid w:val="7D2F00F5"/>
    <w:rsid w:val="7D2F258B"/>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2D4FC5"/>
    <w:rsid w:val="7E324EFE"/>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656FAE"/>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5"/>
    <w:qFormat/>
    <w:uiPriority w:val="0"/>
    <w:pPr>
      <w:tabs>
        <w:tab w:val="left" w:pos="576"/>
        <w:tab w:val="clear" w:pos="432"/>
      </w:tabs>
      <w:spacing w:before="240" w:after="60"/>
      <w:outlineLvl w:val="1"/>
    </w:pPr>
    <w:rPr>
      <w:rFonts w:cs="Arial"/>
      <w:b/>
      <w:bCs/>
      <w:iCs/>
      <w:sz w:val="24"/>
      <w:szCs w:val="28"/>
      <w:lang w:val="en-US"/>
    </w:rPr>
  </w:style>
  <w:style w:type="paragraph" w:styleId="4">
    <w:name w:val="heading 3"/>
    <w:basedOn w:val="3"/>
    <w:next w:val="1"/>
    <w:qFormat/>
    <w:uiPriority w:val="0"/>
    <w:pPr>
      <w:tabs>
        <w:tab w:val="left" w:pos="720"/>
        <w:tab w:val="clear" w:pos="576"/>
      </w:tabs>
      <w:ind w:left="720" w:hanging="720"/>
      <w:outlineLvl w:val="2"/>
    </w:pPr>
    <w:rPr>
      <w:szCs w:val="26"/>
    </w:rPr>
  </w:style>
  <w:style w:type="paragraph" w:styleId="5">
    <w:name w:val="heading 4"/>
    <w:basedOn w:val="4"/>
    <w:next w:val="1"/>
    <w:link w:val="44"/>
    <w:qFormat/>
    <w:uiPriority w:val="0"/>
    <w:pPr>
      <w:tabs>
        <w:tab w:val="left" w:pos="864"/>
        <w:tab w:val="clear" w:pos="720"/>
      </w:tabs>
      <w:ind w:left="864" w:hanging="864"/>
      <w:outlineLvl w:val="3"/>
    </w:pPr>
    <w:rPr>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4"/>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9"/>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2"/>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snapToGrid w:val="0"/>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toc 4"/>
    <w:basedOn w:val="1"/>
    <w:next w:val="1"/>
    <w:semiHidden/>
    <w:unhideWhenUsed/>
    <w:qFormat/>
    <w:uiPriority w:val="39"/>
    <w:pPr>
      <w:ind w:left="1260" w:leftChars="600"/>
    </w:p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8"/>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Emphasis"/>
    <w:qFormat/>
    <w:uiPriority w:val="20"/>
    <w:rPr>
      <w:i/>
      <w:iCs/>
    </w:rPr>
  </w:style>
  <w:style w:type="character" w:styleId="35">
    <w:name w:val="Hyperlink"/>
    <w:basedOn w:val="30"/>
    <w:unhideWhenUsed/>
    <w:qFormat/>
    <w:uiPriority w:val="99"/>
    <w:rPr>
      <w:color w:val="0000FF"/>
      <w:u w:val="single"/>
    </w:rPr>
  </w:style>
  <w:style w:type="character" w:styleId="36">
    <w:name w:val="annotation reference"/>
    <w:basedOn w:val="30"/>
    <w:unhideWhenUsed/>
    <w:qFormat/>
    <w:uiPriority w:val="0"/>
    <w:rPr>
      <w:sz w:val="16"/>
      <w:szCs w:val="16"/>
    </w:rPr>
  </w:style>
  <w:style w:type="character" w:styleId="37">
    <w:name w:val="footnote reference"/>
    <w:basedOn w:val="30"/>
    <w:unhideWhenUsed/>
    <w:qFormat/>
    <w:uiPriority w:val="99"/>
    <w:rPr>
      <w:vertAlign w:val="superscript"/>
    </w:rPr>
  </w:style>
  <w:style w:type="character" w:customStyle="1" w:styleId="38">
    <w:name w:val="批注框文本 Char"/>
    <w:basedOn w:val="30"/>
    <w:link w:val="19"/>
    <w:semiHidden/>
    <w:qFormat/>
    <w:uiPriority w:val="99"/>
    <w:rPr>
      <w:rFonts w:ascii="Tahoma" w:hAnsi="Tahoma" w:eastAsia="Times New Roman" w:cs="Tahoma"/>
      <w:sz w:val="16"/>
      <w:szCs w:val="16"/>
      <w:lang w:val="en-GB"/>
    </w:rPr>
  </w:style>
  <w:style w:type="character" w:customStyle="1" w:styleId="39">
    <w:name w:val="题注 Char"/>
    <w:basedOn w:val="30"/>
    <w:link w:val="13"/>
    <w:qFormat/>
    <w:uiPriority w:val="0"/>
    <w:rPr>
      <w:b/>
      <w:bCs/>
      <w:lang w:val="en-GB" w:eastAsia="en-US" w:bidi="ar-SA"/>
    </w:rPr>
  </w:style>
  <w:style w:type="character" w:customStyle="1" w:styleId="40">
    <w:name w:val="B1 (文字)"/>
    <w:basedOn w:val="30"/>
    <w:qFormat/>
    <w:uiPriority w:val="0"/>
    <w:rPr>
      <w:rFonts w:eastAsia="Times New Roman"/>
    </w:rPr>
  </w:style>
  <w:style w:type="character" w:customStyle="1" w:styleId="41">
    <w:name w:val="样式 正文缩进d + 首行缩进:  2 字符 段前: 0.35 行 Char"/>
    <w:basedOn w:val="30"/>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0"/>
    <w:link w:val="41"/>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3">
    <w:name w:val="标题 1 Char"/>
    <w:basedOn w:val="30"/>
    <w:link w:val="2"/>
    <w:qFormat/>
    <w:uiPriority w:val="0"/>
    <w:rPr>
      <w:rFonts w:ascii="Arial" w:hAnsi="Arial" w:eastAsia="宋体"/>
      <w:sz w:val="28"/>
      <w:szCs w:val="22"/>
      <w:lang w:val="en-GB"/>
    </w:rPr>
  </w:style>
  <w:style w:type="character" w:customStyle="1" w:styleId="44">
    <w:name w:val="标题 4 Char"/>
    <w:basedOn w:val="30"/>
    <w:link w:val="5"/>
    <w:qFormat/>
    <w:uiPriority w:val="0"/>
    <w:rPr>
      <w:rFonts w:ascii="Times New Roman" w:hAnsi="Times New Roman" w:eastAsia="Times New Roman"/>
      <w:b/>
      <w:bCs/>
      <w:sz w:val="28"/>
      <w:szCs w:val="28"/>
      <w:lang w:val="en-GB" w:eastAsia="en-US"/>
    </w:rPr>
  </w:style>
  <w:style w:type="character" w:customStyle="1" w:styleId="45">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标题 8 Char"/>
    <w:basedOn w:val="30"/>
    <w:link w:val="9"/>
    <w:qFormat/>
    <w:uiPriority w:val="0"/>
    <w:rPr>
      <w:rFonts w:ascii="Arial" w:hAnsi="Arial" w:eastAsia="宋体"/>
      <w:kern w:val="2"/>
      <w:sz w:val="21"/>
      <w:szCs w:val="24"/>
    </w:rPr>
  </w:style>
  <w:style w:type="character" w:customStyle="1" w:styleId="49">
    <w:name w:val="TAL Char"/>
    <w:basedOn w:val="30"/>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30"/>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3">
    <w:name w:val="页眉 Char"/>
    <w:basedOn w:val="30"/>
    <w:link w:val="21"/>
    <w:qFormat/>
    <w:uiPriority w:val="0"/>
    <w:rPr>
      <w:rFonts w:ascii="Arial" w:hAnsi="Arial" w:eastAsia="Times New Roman"/>
      <w:b/>
      <w:sz w:val="18"/>
      <w:lang w:val="en-US" w:eastAsia="en-US" w:bidi="ar-SA"/>
    </w:rPr>
  </w:style>
  <w:style w:type="character" w:customStyle="1" w:styleId="54">
    <w:name w:val="标题 9 Char"/>
    <w:basedOn w:val="30"/>
    <w:link w:val="11"/>
    <w:qFormat/>
    <w:uiPriority w:val="0"/>
    <w:rPr>
      <w:rFonts w:ascii="Arial" w:hAnsi="Arial" w:eastAsia="宋体"/>
      <w:kern w:val="2"/>
      <w:sz w:val="21"/>
      <w:szCs w:val="24"/>
    </w:rPr>
  </w:style>
  <w:style w:type="character" w:customStyle="1" w:styleId="55">
    <w:name w:val="Doc-title Char"/>
    <w:basedOn w:val="30"/>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批注主题 Char"/>
    <w:basedOn w:val="45"/>
    <w:link w:val="27"/>
    <w:semiHidden/>
    <w:qFormat/>
    <w:uiPriority w:val="99"/>
    <w:rPr>
      <w:rFonts w:ascii="Times New Roman" w:hAnsi="Times New Roman" w:eastAsia="Times New Roman" w:cs="Times New Roman"/>
      <w:b/>
      <w:bCs/>
      <w:sz w:val="20"/>
      <w:szCs w:val="20"/>
      <w:lang w:val="en-GB"/>
    </w:rPr>
  </w:style>
  <w:style w:type="character" w:customStyle="1" w:styleId="59">
    <w:name w:val="页脚 Char"/>
    <w:basedOn w:val="30"/>
    <w:link w:val="20"/>
    <w:qFormat/>
    <w:uiPriority w:val="99"/>
    <w:rPr>
      <w:rFonts w:ascii="Times New Roman" w:hAnsi="Times New Roman" w:eastAsia="Times New Roman"/>
      <w:lang w:val="en-GB" w:eastAsia="en-US"/>
    </w:rPr>
  </w:style>
  <w:style w:type="character" w:customStyle="1" w:styleId="60">
    <w:name w:val="Doc-text2 Char"/>
    <w:basedOn w:val="30"/>
    <w:link w:val="57"/>
    <w:qFormat/>
    <w:uiPriority w:val="0"/>
    <w:rPr>
      <w:rFonts w:ascii="Arial" w:hAnsi="Arial" w:eastAsia="MS Mincho"/>
      <w:szCs w:val="24"/>
      <w:lang w:val="en-GB" w:eastAsia="en-GB" w:bidi="ar-SA"/>
    </w:rPr>
  </w:style>
  <w:style w:type="character" w:customStyle="1" w:styleId="61">
    <w:name w:val="B1 Char1"/>
    <w:basedOn w:val="30"/>
    <w:link w:val="62"/>
    <w:qFormat/>
    <w:uiPriority w:val="0"/>
    <w:rPr>
      <w:rFonts w:eastAsia="MS Mincho"/>
      <w:lang w:val="en-GB" w:eastAsia="en-US" w:bidi="ar-SA"/>
    </w:rPr>
  </w:style>
  <w:style w:type="paragraph" w:customStyle="1" w:styleId="62">
    <w:name w:val="B1"/>
    <w:basedOn w:val="24"/>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30"/>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30"/>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7"/>
    <w:qFormat/>
    <w:uiPriority w:val="0"/>
    <w:pPr>
      <w:jc w:val="center"/>
    </w:pPr>
  </w:style>
  <w:style w:type="character" w:customStyle="1" w:styleId="68">
    <w:name w:val="msoins"/>
    <w:basedOn w:val="30"/>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30"/>
    <w:qFormat/>
    <w:uiPriority w:val="0"/>
    <w:rPr>
      <w:lang w:val="en-GB" w:eastAsia="en-US" w:bidi="ar-SA"/>
    </w:rPr>
  </w:style>
  <w:style w:type="character" w:customStyle="1" w:styleId="74">
    <w:name w:val="B1 Char"/>
    <w:basedOn w:val="30"/>
    <w:qFormat/>
    <w:uiPriority w:val="0"/>
    <w:rPr>
      <w:rFonts w:ascii="Times New Roman" w:hAnsi="Times New Roman"/>
      <w:lang w:val="en-GB" w:eastAsia="en-US"/>
    </w:rPr>
  </w:style>
  <w:style w:type="character" w:customStyle="1" w:styleId="75">
    <w:name w:val="PL Char"/>
    <w:basedOn w:val="30"/>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67"/>
    <w:qFormat/>
    <w:uiPriority w:val="0"/>
    <w:rPr>
      <w:rFonts w:ascii="Arial" w:hAnsi="Arial" w:eastAsia="Times New Roman"/>
      <w:sz w:val="18"/>
      <w:lang w:val="en-GB" w:eastAsia="ja-JP"/>
    </w:rPr>
  </w:style>
  <w:style w:type="character" w:customStyle="1" w:styleId="78">
    <w:name w:val="占位符文本1"/>
    <w:basedOn w:val="30"/>
    <w:semiHidden/>
    <w:qFormat/>
    <w:uiPriority w:val="99"/>
    <w:rPr>
      <w:color w:val="808080"/>
    </w:rPr>
  </w:style>
  <w:style w:type="character" w:customStyle="1" w:styleId="79">
    <w:name w:val="MTEquationSection"/>
    <w:basedOn w:val="30"/>
    <w:qFormat/>
    <w:uiPriority w:val="0"/>
    <w:rPr>
      <w:rFonts w:cs="Arial"/>
      <w:bCs/>
      <w:vanish/>
      <w:color w:val="FF0000"/>
      <w:sz w:val="28"/>
      <w:szCs w:val="28"/>
      <w:lang w:eastAsia="zh-CN"/>
    </w:rPr>
  </w:style>
  <w:style w:type="character" w:customStyle="1" w:styleId="80">
    <w:name w:val="MTDisplayEquation Char"/>
    <w:basedOn w:val="30"/>
    <w:link w:val="81"/>
    <w:qFormat/>
    <w:uiPriority w:val="0"/>
    <w:rPr>
      <w:rFonts w:ascii="Times New Roman" w:hAnsi="Times New Roman" w:eastAsia="宋体"/>
    </w:rPr>
  </w:style>
  <w:style w:type="paragraph" w:customStyle="1" w:styleId="81">
    <w:name w:val="MTDisplayEquation"/>
    <w:basedOn w:val="1"/>
    <w:next w:val="1"/>
    <w:link w:val="80"/>
    <w:qFormat/>
    <w:uiPriority w:val="0"/>
    <w:pPr>
      <w:tabs>
        <w:tab w:val="center" w:pos="4680"/>
        <w:tab w:val="right" w:pos="9360"/>
      </w:tabs>
    </w:pPr>
    <w:rPr>
      <w:rFonts w:eastAsia="宋体"/>
      <w:lang w:val="en-US" w:eastAsia="zh-CN"/>
    </w:rPr>
  </w:style>
  <w:style w:type="character" w:customStyle="1" w:styleId="82">
    <w:name w:val="apple-converted-space"/>
    <w:basedOn w:val="30"/>
    <w:qFormat/>
    <w:uiPriority w:val="0"/>
  </w:style>
  <w:style w:type="character" w:customStyle="1" w:styleId="83">
    <w:name w:val="列出段落 Char"/>
    <w:link w:val="84"/>
    <w:qFormat/>
    <w:uiPriority w:val="34"/>
    <w:rPr>
      <w:rFonts w:ascii="宋体" w:hAnsi="宋体" w:eastAsia="宋体" w:cs="宋体"/>
      <w:sz w:val="24"/>
      <w:szCs w:val="24"/>
    </w:rPr>
  </w:style>
  <w:style w:type="paragraph" w:customStyle="1" w:styleId="84">
    <w:name w:val="列出段落1"/>
    <w:basedOn w:val="1"/>
    <w:link w:val="83"/>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6">
    <w:name w:val="Reference"/>
    <w:basedOn w:val="1"/>
    <w:qFormat/>
    <w:uiPriority w:val="0"/>
    <w:pPr>
      <w:tabs>
        <w:tab w:val="left" w:pos="420"/>
      </w:tabs>
      <w:ind w:left="420" w:right="-99" w:hanging="420"/>
    </w:pPr>
    <w:rPr>
      <w:rFonts w:eastAsia="MS Mincho"/>
      <w:sz w:val="22"/>
    </w:rPr>
  </w:style>
  <w:style w:type="paragraph" w:customStyle="1" w:styleId="87">
    <w:name w:val="CR Cover Page"/>
    <w:qFormat/>
    <w:uiPriority w:val="0"/>
    <w:pPr>
      <w:spacing w:after="120" w:line="276" w:lineRule="auto"/>
    </w:pPr>
    <w:rPr>
      <w:rFonts w:ascii="Arial" w:hAnsi="Arial" w:eastAsia="MS Mincho" w:cs="Times New Roman"/>
      <w:lang w:val="en-GB" w:eastAsia="en-US" w:bidi="ar-SA"/>
    </w:rPr>
  </w:style>
  <w:style w:type="paragraph" w:customStyle="1" w:styleId="88">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9">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0">
    <w:name w:val="EQ"/>
    <w:basedOn w:val="1"/>
    <w:next w:val="1"/>
    <w:qFormat/>
    <w:uiPriority w:val="0"/>
    <w:pPr>
      <w:keepLines/>
      <w:tabs>
        <w:tab w:val="center" w:pos="4536"/>
        <w:tab w:val="right" w:pos="9072"/>
      </w:tabs>
    </w:pPr>
    <w:rPr>
      <w:lang w:val="en-US" w:eastAsia="en-GB"/>
    </w:rPr>
  </w:style>
  <w:style w:type="paragraph" w:customStyle="1" w:styleId="91">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2">
    <w:name w:val="List Paragraph1"/>
    <w:basedOn w:val="1"/>
    <w:qFormat/>
    <w:uiPriority w:val="34"/>
    <w:pPr>
      <w:ind w:left="720"/>
      <w:contextualSpacing/>
    </w:pPr>
  </w:style>
  <w:style w:type="paragraph" w:customStyle="1" w:styleId="93">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4">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5">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7">
    <w:name w:val="TAL + Left: 1"/>
    <w:basedOn w:val="50"/>
    <w:qFormat/>
    <w:uiPriority w:val="0"/>
    <w:pPr>
      <w:ind w:left="567"/>
    </w:pPr>
    <w:rPr>
      <w:lang w:eastAsia="en-US"/>
    </w:rPr>
  </w:style>
  <w:style w:type="paragraph" w:customStyle="1" w:styleId="98">
    <w:name w:val="TF"/>
    <w:basedOn w:val="47"/>
    <w:qFormat/>
    <w:uiPriority w:val="0"/>
    <w:pPr>
      <w:keepNext w:val="0"/>
      <w:spacing w:before="0" w:after="240"/>
    </w:pPr>
  </w:style>
  <w:style w:type="paragraph" w:customStyle="1" w:styleId="99">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2">
    <w:name w:val="正文文本 Char"/>
    <w:basedOn w:val="30"/>
    <w:link w:val="15"/>
    <w:qFormat/>
    <w:uiPriority w:val="0"/>
    <w:rPr>
      <w:rFonts w:eastAsia="MS Mincho"/>
      <w:lang w:val="en-GB" w:eastAsia="en-US"/>
    </w:rPr>
  </w:style>
  <w:style w:type="paragraph" w:customStyle="1" w:styleId="103">
    <w:name w:val="列出段落2"/>
    <w:basedOn w:val="1"/>
    <w:qFormat/>
    <w:uiPriority w:val="99"/>
    <w:pPr>
      <w:ind w:firstLine="420" w:firstLineChars="200"/>
    </w:pPr>
  </w:style>
  <w:style w:type="paragraph" w:customStyle="1" w:styleId="104">
    <w:name w:val="列出段落21"/>
    <w:basedOn w:val="1"/>
    <w:semiHidden/>
    <w:qFormat/>
    <w:uiPriority w:val="99"/>
    <w:pPr>
      <w:ind w:firstLine="420" w:firstLineChars="200"/>
    </w:pPr>
  </w:style>
  <w:style w:type="character" w:customStyle="1" w:styleId="105">
    <w:name w:val="标题 2 Char"/>
    <w:basedOn w:val="30"/>
    <w:link w:val="3"/>
    <w:qFormat/>
    <w:uiPriority w:val="0"/>
    <w:rPr>
      <w:rFonts w:ascii="Times New Roman" w:hAnsi="Times New Roman" w:eastAsia="Times New Roman" w:cs="Arial"/>
      <w:b/>
      <w:bCs/>
      <w:iCs/>
      <w:sz w:val="24"/>
      <w:szCs w:val="28"/>
      <w:lang w:eastAsia="en-US"/>
    </w:rPr>
  </w:style>
  <w:style w:type="paragraph" w:customStyle="1" w:styleId="106">
    <w:name w:val="List Paragraph2"/>
    <w:basedOn w:val="1"/>
    <w:unhideWhenUsed/>
    <w:qFormat/>
    <w:uiPriority w:val="99"/>
    <w:pPr>
      <w:ind w:firstLine="420" w:firstLineChars="200"/>
    </w:pPr>
  </w:style>
  <w:style w:type="paragraph" w:customStyle="1" w:styleId="107">
    <w:name w:val="列出段落3"/>
    <w:basedOn w:val="1"/>
    <w:unhideWhenUsed/>
    <w:qFormat/>
    <w:uiPriority w:val="99"/>
    <w:pPr>
      <w:ind w:left="720"/>
      <w:contextualSpacing/>
    </w:pPr>
  </w:style>
  <w:style w:type="paragraph" w:customStyle="1" w:styleId="108">
    <w:name w:val="main text"/>
    <w:basedOn w:val="1"/>
    <w:link w:val="109"/>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9">
    <w:name w:val="main text Char"/>
    <w:link w:val="108"/>
    <w:qFormat/>
    <w:uiPriority w:val="0"/>
    <w:rPr>
      <w:rFonts w:eastAsia="Malgun Gothic"/>
      <w:lang w:val="en-GB" w:eastAsia="ko-KR"/>
    </w:rPr>
  </w:style>
  <w:style w:type="paragraph" w:styleId="110">
    <w:name w:val="List Paragraph"/>
    <w:basedOn w:val="1"/>
    <w:qFormat/>
    <w:uiPriority w:val="34"/>
    <w:pPr>
      <w:ind w:firstLine="420" w:firstLineChars="200"/>
    </w:pPr>
  </w:style>
  <w:style w:type="paragraph" w:customStyle="1" w:styleId="111">
    <w:name w:val="PatApp Body"/>
    <w:basedOn w:val="1"/>
    <w:qFormat/>
    <w:uiPriority w:val="0"/>
    <w:pPr>
      <w:numPr>
        <w:ilvl w:val="0"/>
        <w:numId w:val="2"/>
      </w:numPr>
      <w:spacing w:line="480" w:lineRule="auto"/>
      <w:jc w:val="left"/>
    </w:pPr>
    <w:rPr>
      <w:snapToGrid w:val="0"/>
      <w:sz w:val="24"/>
    </w:rPr>
  </w:style>
  <w:style w:type="paragraph" w:customStyle="1" w:styleId="112">
    <w:name w:val="listparagraph"/>
    <w:qFormat/>
    <w:uiPriority w:val="0"/>
    <w:pPr>
      <w:spacing w:before="100" w:beforeAutospacing="1" w:after="100" w:afterAutospacing="1"/>
    </w:pPr>
    <w:rPr>
      <w:rFonts w:ascii="Calibri" w:hAnsi="Calibri" w:eastAsia="Calibri" w:cs="Calibri"/>
      <w:sz w:val="22"/>
      <w:szCs w:val="22"/>
      <w:lang w:val="en-US" w:eastAsia="en-US" w:bidi="ar-SA"/>
    </w:rPr>
  </w:style>
  <w:style w:type="paragraph" w:customStyle="1" w:styleId="113">
    <w:name w:val="B4"/>
    <w:basedOn w:val="1"/>
    <w:qFormat/>
    <w:uiPriority w:val="0"/>
    <w:pPr>
      <w:ind w:left="1418" w:hanging="284"/>
    </w:pPr>
  </w:style>
  <w:style w:type="paragraph" w:customStyle="1" w:styleId="114">
    <w:name w:val="B5"/>
    <w:basedOn w:val="1"/>
    <w:qFormat/>
    <w:uiPriority w:val="0"/>
    <w:pPr>
      <w:ind w:left="1702" w:hanging="284"/>
    </w:pPr>
  </w:style>
  <w:style w:type="paragraph" w:customStyle="1" w:styleId="115">
    <w:name w:val="列出段落7"/>
    <w:basedOn w:val="1"/>
    <w:qFormat/>
    <w:uiPriority w:val="34"/>
    <w:pPr>
      <w:spacing w:line="256" w:lineRule="auto"/>
      <w:ind w:left="720"/>
      <w:contextualSpacing/>
      <w:textAlignment w:val="auto"/>
    </w:pPr>
  </w:style>
  <w:style w:type="paragraph" w:customStyle="1" w:styleId="116">
    <w:name w:val="B3"/>
    <w:basedOn w:val="1"/>
    <w:qFormat/>
    <w:uiPriority w:val="0"/>
    <w:pPr>
      <w:ind w:left="1135" w:hanging="284"/>
    </w:pPr>
  </w:style>
  <w:style w:type="paragraph" w:customStyle="1" w:styleId="117">
    <w:name w:val="修订2"/>
    <w:hidden/>
    <w:semiHidden/>
    <w:qFormat/>
    <w:uiPriority w:val="99"/>
    <w:rPr>
      <w:rFonts w:ascii="Times New Roman" w:hAnsi="Times New Roman" w:eastAsia="Times New Roman" w:cs="Times New Roman"/>
      <w:lang w:val="en-GB" w:eastAsia="en-US" w:bidi="ar-SA"/>
    </w:rPr>
  </w:style>
  <w:style w:type="paragraph" w:customStyle="1" w:styleId="118">
    <w:name w:val="修订3"/>
    <w:hidden/>
    <w:semiHidden/>
    <w:qFormat/>
    <w:uiPriority w:val="99"/>
    <w:rPr>
      <w:rFonts w:ascii="Times New Roman" w:hAnsi="Times New Roman" w:eastAsia="Times New Roman" w:cs="Times New Roman"/>
      <w:lang w:val="en-GB" w:eastAsia="en-US" w:bidi="ar-SA"/>
    </w:rPr>
  </w:style>
  <w:style w:type="paragraph" w:customStyle="1" w:styleId="119">
    <w:name w:val="修订4"/>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cid:image002.png@01D8B88F.921B33C0" TargetMode="External"/><Relationship Id="rId8" Type="http://schemas.openxmlformats.org/officeDocument/2006/relationships/image" Target="media/image2.png"/><Relationship Id="rId7" Type="http://schemas.openxmlformats.org/officeDocument/2006/relationships/image" Target="cid:image004.png@01D86C6E.8A9A9AE0"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D33D5-DA59-4DC0-8A37-761851D69DA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1863</Words>
  <Characters>10622</Characters>
  <Lines>88</Lines>
  <Paragraphs>24</Paragraphs>
  <TotalTime>0</TotalTime>
  <ScaleCrop>false</ScaleCrop>
  <LinksUpToDate>false</LinksUpToDate>
  <CharactersWithSpaces>12461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2022-09-30T08:47:00Z</dcterms:created>
  <dc:creator>ZTE</dc:creator>
  <cp:lastModifiedBy>ZTE-gw</cp:lastModifiedBy>
  <cp:lastPrinted>2011-10-28T07:16:00Z</cp:lastPrinted>
  <dcterms:modified xsi:type="dcterms:W3CDTF">2022-09-30T09:09:16Z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